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F5B" w:rsidRPr="00702F5B" w:rsidRDefault="00702F5B" w:rsidP="00702F5B">
      <w:pPr>
        <w:spacing w:before="100" w:beforeAutospacing="1" w:after="100" w:afterAutospacing="1" w:line="240" w:lineRule="auto"/>
        <w:jc w:val="center"/>
        <w:rPr>
          <w:rFonts w:ascii="Arial" w:eastAsia="Times New Roman" w:hAnsi="Arial" w:cs="Arial"/>
          <w:b/>
          <w:bCs/>
          <w:color w:val="000080"/>
          <w:sz w:val="24"/>
          <w:szCs w:val="24"/>
          <w:lang w:eastAsia="ru-RU"/>
        </w:rPr>
      </w:pPr>
      <w:r w:rsidRPr="00702F5B">
        <w:rPr>
          <w:rFonts w:ascii="Arial" w:eastAsia="Times New Roman" w:hAnsi="Arial" w:cs="Arial"/>
          <w:b/>
          <w:bCs/>
          <w:color w:val="000080"/>
          <w:sz w:val="24"/>
          <w:szCs w:val="24"/>
          <w:lang w:eastAsia="ru-RU"/>
        </w:rPr>
        <w:t>Примерная программа</w:t>
      </w:r>
      <w:r w:rsidRPr="00702F5B">
        <w:rPr>
          <w:rFonts w:ascii="Arial" w:eastAsia="Times New Roman" w:hAnsi="Arial" w:cs="Arial"/>
          <w:b/>
          <w:bCs/>
          <w:color w:val="000080"/>
          <w:sz w:val="24"/>
          <w:szCs w:val="24"/>
          <w:lang w:eastAsia="ru-RU"/>
        </w:rPr>
        <w:br/>
        <w:t>профессиональной подготовки водителей транспортных средств категории "СЕ"</w:t>
      </w:r>
      <w:r w:rsidRPr="00702F5B">
        <w:rPr>
          <w:rFonts w:ascii="Arial" w:eastAsia="Times New Roman" w:hAnsi="Arial" w:cs="Arial"/>
          <w:b/>
          <w:bCs/>
          <w:color w:val="000080"/>
          <w:sz w:val="24"/>
          <w:szCs w:val="24"/>
          <w:lang w:eastAsia="ru-RU"/>
        </w:rPr>
        <w:br/>
        <w:t>(утв. </w:t>
      </w:r>
      <w:hyperlink r:id="rId6" w:history="1">
        <w:r w:rsidRPr="00702F5B">
          <w:rPr>
            <w:rFonts w:ascii="Arial" w:eastAsia="Times New Roman" w:hAnsi="Arial" w:cs="Arial"/>
            <w:b/>
            <w:bCs/>
            <w:color w:val="008000"/>
            <w:sz w:val="24"/>
            <w:szCs w:val="24"/>
            <w:u w:val="single"/>
            <w:lang w:eastAsia="ru-RU"/>
          </w:rPr>
          <w:t>приказом</w:t>
        </w:r>
      </w:hyperlink>
      <w:r w:rsidRPr="00702F5B">
        <w:rPr>
          <w:rFonts w:ascii="Arial" w:eastAsia="Times New Roman" w:hAnsi="Arial" w:cs="Arial"/>
          <w:b/>
          <w:bCs/>
          <w:color w:val="000080"/>
          <w:sz w:val="24"/>
          <w:szCs w:val="24"/>
          <w:lang w:eastAsia="ru-RU"/>
        </w:rPr>
        <w:t> Министерства образования и науки РФ от 26 декабря 2013 г. N 1408)</w:t>
      </w:r>
    </w:p>
    <w:p w:rsidR="00702F5B" w:rsidRPr="00702F5B" w:rsidRDefault="00702F5B" w:rsidP="00702F5B">
      <w:pPr>
        <w:spacing w:after="0" w:line="240" w:lineRule="auto"/>
        <w:rPr>
          <w:rFonts w:ascii="Times New Roman" w:eastAsia="Times New Roman" w:hAnsi="Times New Roman" w:cs="Times New Roman"/>
          <w:sz w:val="24"/>
          <w:szCs w:val="24"/>
          <w:lang w:eastAsia="ru-RU"/>
        </w:rPr>
      </w:pPr>
    </w:p>
    <w:p w:rsidR="00702F5B" w:rsidRP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r w:rsidRPr="00702F5B">
        <w:rPr>
          <w:rFonts w:ascii="Arial" w:eastAsia="Times New Roman" w:hAnsi="Arial" w:cs="Arial"/>
          <w:b/>
          <w:bCs/>
          <w:color w:val="000080"/>
          <w:sz w:val="18"/>
          <w:szCs w:val="18"/>
          <w:lang w:eastAsia="ru-RU"/>
        </w:rPr>
        <w:t>I. Пояснительная записка</w:t>
      </w:r>
    </w:p>
    <w:p w:rsidR="00702F5B" w:rsidRPr="00702F5B" w:rsidRDefault="00702F5B" w:rsidP="00702F5B">
      <w:pPr>
        <w:shd w:val="clear" w:color="auto" w:fill="FFFFFF"/>
        <w:spacing w:after="0" w:line="240" w:lineRule="auto"/>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br/>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Примерная программа профессиональной подготовки водителей транспортных средств категории "СЕ" (далее - Примерная программа) разработана в соответствии с требованиями </w:t>
      </w:r>
      <w:hyperlink r:id="rId7" w:history="1">
        <w:r w:rsidRPr="00702F5B">
          <w:rPr>
            <w:rFonts w:ascii="Arial" w:eastAsia="Times New Roman" w:hAnsi="Arial" w:cs="Arial"/>
            <w:color w:val="008000"/>
            <w:sz w:val="18"/>
            <w:szCs w:val="18"/>
            <w:u w:val="single"/>
            <w:lang w:eastAsia="ru-RU"/>
          </w:rPr>
          <w:t>Федерального закона</w:t>
        </w:r>
      </w:hyperlink>
      <w:r w:rsidRPr="00702F5B">
        <w:rPr>
          <w:rFonts w:ascii="Arial" w:eastAsia="Times New Roman" w:hAnsi="Arial" w:cs="Arial"/>
          <w:color w:val="000000"/>
          <w:sz w:val="18"/>
          <w:szCs w:val="18"/>
          <w:lang w:eastAsia="ru-RU"/>
        </w:rPr>
        <w:t>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w:t>
      </w:r>
      <w:hyperlink r:id="rId8" w:history="1">
        <w:r w:rsidRPr="00702F5B">
          <w:rPr>
            <w:rFonts w:ascii="Arial" w:eastAsia="Times New Roman" w:hAnsi="Arial" w:cs="Arial"/>
            <w:color w:val="008000"/>
            <w:sz w:val="18"/>
            <w:szCs w:val="18"/>
            <w:u w:val="single"/>
            <w:lang w:eastAsia="ru-RU"/>
          </w:rPr>
          <w:t>Федерального закона</w:t>
        </w:r>
      </w:hyperlink>
      <w:r w:rsidRPr="00702F5B">
        <w:rPr>
          <w:rFonts w:ascii="Arial" w:eastAsia="Times New Roman" w:hAnsi="Arial" w:cs="Arial"/>
          <w:color w:val="000000"/>
          <w:sz w:val="18"/>
          <w:szCs w:val="18"/>
          <w:lang w:eastAsia="ru-RU"/>
        </w:rPr>
        <w:t>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9" w:anchor="block_1000" w:history="1">
        <w:r w:rsidRPr="00702F5B">
          <w:rPr>
            <w:rFonts w:ascii="Arial" w:eastAsia="Times New Roman" w:hAnsi="Arial" w:cs="Arial"/>
            <w:color w:val="008000"/>
            <w:sz w:val="18"/>
            <w:szCs w:val="18"/>
            <w:u w:val="single"/>
            <w:lang w:eastAsia="ru-RU"/>
          </w:rPr>
          <w:t>Правил</w:t>
        </w:r>
      </w:hyperlink>
      <w:r w:rsidRPr="00702F5B">
        <w:rPr>
          <w:rFonts w:ascii="Arial" w:eastAsia="Times New Roman" w:hAnsi="Arial" w:cs="Arial"/>
          <w:color w:val="000000"/>
          <w:sz w:val="18"/>
          <w:szCs w:val="18"/>
          <w:lang w:eastAsia="ru-RU"/>
        </w:rPr>
        <w:t> разработки примерных программ профессионального обучения водителей транспортных средств соответствующих категорий и подкатегорий, утвержденных </w:t>
      </w:r>
      <w:hyperlink r:id="rId10" w:history="1">
        <w:r w:rsidRPr="00702F5B">
          <w:rPr>
            <w:rFonts w:ascii="Arial" w:eastAsia="Times New Roman" w:hAnsi="Arial" w:cs="Arial"/>
            <w:color w:val="008000"/>
            <w:sz w:val="18"/>
            <w:szCs w:val="18"/>
            <w:u w:val="single"/>
            <w:lang w:eastAsia="ru-RU"/>
          </w:rPr>
          <w:t>постановлением</w:t>
        </w:r>
      </w:hyperlink>
      <w:r w:rsidRPr="00702F5B">
        <w:rPr>
          <w:rFonts w:ascii="Arial" w:eastAsia="Times New Roman" w:hAnsi="Arial" w:cs="Arial"/>
          <w:color w:val="000000"/>
          <w:sz w:val="18"/>
          <w:szCs w:val="18"/>
          <w:lang w:eastAsia="ru-RU"/>
        </w:rPr>
        <w:t> Правительства Российской Федерации от 1 ноября 2013 г. N 980 (Собрание законодательства Российской Федерации, 2013, N 45, ст. 5816), </w:t>
      </w:r>
      <w:hyperlink r:id="rId11" w:anchor="block_1000" w:history="1">
        <w:r w:rsidRPr="00702F5B">
          <w:rPr>
            <w:rFonts w:ascii="Arial" w:eastAsia="Times New Roman" w:hAnsi="Arial" w:cs="Arial"/>
            <w:color w:val="008000"/>
            <w:sz w:val="18"/>
            <w:szCs w:val="18"/>
            <w:u w:val="single"/>
            <w:lang w:eastAsia="ru-RU"/>
          </w:rPr>
          <w:t>Порядка</w:t>
        </w:r>
      </w:hyperlink>
      <w:r w:rsidRPr="00702F5B">
        <w:rPr>
          <w:rFonts w:ascii="Arial" w:eastAsia="Times New Roman" w:hAnsi="Arial" w:cs="Arial"/>
          <w:color w:val="000000"/>
          <w:sz w:val="18"/>
          <w:szCs w:val="18"/>
          <w:lang w:eastAsia="ru-RU"/>
        </w:rPr>
        <w:t> организации и осуществления образовательной деятельности по основным программам профессионального обучения, утвержденного </w:t>
      </w:r>
      <w:proofErr w:type="spellStart"/>
      <w:r w:rsidRPr="00702F5B">
        <w:rPr>
          <w:rFonts w:ascii="Arial" w:eastAsia="Times New Roman" w:hAnsi="Arial" w:cs="Arial"/>
          <w:color w:val="000000"/>
          <w:sz w:val="18"/>
          <w:szCs w:val="18"/>
          <w:lang w:eastAsia="ru-RU"/>
        </w:rPr>
        <w:fldChar w:fldCharType="begin"/>
      </w:r>
      <w:r w:rsidRPr="00702F5B">
        <w:rPr>
          <w:rFonts w:ascii="Arial" w:eastAsia="Times New Roman" w:hAnsi="Arial" w:cs="Arial"/>
          <w:color w:val="000000"/>
          <w:sz w:val="18"/>
          <w:szCs w:val="18"/>
          <w:lang w:eastAsia="ru-RU"/>
        </w:rPr>
        <w:instrText xml:space="preserve"> HYPERLINK "http://base.garant.ru/70382976/" </w:instrText>
      </w:r>
      <w:r w:rsidRPr="00702F5B">
        <w:rPr>
          <w:rFonts w:ascii="Arial" w:eastAsia="Times New Roman" w:hAnsi="Arial" w:cs="Arial"/>
          <w:color w:val="000000"/>
          <w:sz w:val="18"/>
          <w:szCs w:val="18"/>
          <w:lang w:eastAsia="ru-RU"/>
        </w:rPr>
        <w:fldChar w:fldCharType="separate"/>
      </w:r>
      <w:r w:rsidRPr="00702F5B">
        <w:rPr>
          <w:rFonts w:ascii="Arial" w:eastAsia="Times New Roman" w:hAnsi="Arial" w:cs="Arial"/>
          <w:color w:val="008000"/>
          <w:sz w:val="18"/>
          <w:szCs w:val="18"/>
          <w:u w:val="single"/>
          <w:lang w:eastAsia="ru-RU"/>
        </w:rPr>
        <w:t>приказом</w:t>
      </w:r>
      <w:r w:rsidRPr="00702F5B">
        <w:rPr>
          <w:rFonts w:ascii="Arial" w:eastAsia="Times New Roman" w:hAnsi="Arial" w:cs="Arial"/>
          <w:color w:val="000000"/>
          <w:sz w:val="18"/>
          <w:szCs w:val="18"/>
          <w:lang w:eastAsia="ru-RU"/>
        </w:rPr>
        <w:fldChar w:fldCharType="end"/>
      </w:r>
      <w:r w:rsidRPr="00702F5B">
        <w:rPr>
          <w:rFonts w:ascii="Arial" w:eastAsia="Times New Roman" w:hAnsi="Arial" w:cs="Arial"/>
          <w:color w:val="000000"/>
          <w:sz w:val="18"/>
          <w:szCs w:val="18"/>
          <w:lang w:eastAsia="ru-RU"/>
        </w:rPr>
        <w:t>Министерства</w:t>
      </w:r>
      <w:proofErr w:type="spellEnd"/>
      <w:r w:rsidRPr="00702F5B">
        <w:rPr>
          <w:rFonts w:ascii="Arial" w:eastAsia="Times New Roman" w:hAnsi="Arial" w:cs="Arial"/>
          <w:color w:val="000000"/>
          <w:sz w:val="18"/>
          <w:szCs w:val="18"/>
          <w:lang w:eastAsia="ru-RU"/>
        </w:rPr>
        <w:t xml:space="preserve">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w:t>
      </w:r>
      <w:hyperlink r:id="rId12" w:history="1">
        <w:r w:rsidRPr="00702F5B">
          <w:rPr>
            <w:rFonts w:ascii="Arial" w:eastAsia="Times New Roman" w:hAnsi="Arial" w:cs="Arial"/>
            <w:color w:val="008000"/>
            <w:sz w:val="18"/>
            <w:szCs w:val="18"/>
            <w:u w:val="single"/>
            <w:lang w:eastAsia="ru-RU"/>
          </w:rPr>
          <w:t>приказом</w:t>
        </w:r>
      </w:hyperlink>
      <w:r w:rsidRPr="00702F5B">
        <w:rPr>
          <w:rFonts w:ascii="Arial" w:eastAsia="Times New Roman" w:hAnsi="Arial" w:cs="Arial"/>
          <w:color w:val="000000"/>
          <w:sz w:val="18"/>
          <w:szCs w:val="18"/>
          <w:lang w:eastAsia="ru-RU"/>
        </w:rPr>
        <w:t>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Содержание Примерной программы представлено пояснительной запиской, </w:t>
      </w:r>
      <w:hyperlink r:id="rId13" w:anchor="block_6002" w:history="1">
        <w:r w:rsidRPr="00702F5B">
          <w:rPr>
            <w:rFonts w:ascii="Arial" w:eastAsia="Times New Roman" w:hAnsi="Arial" w:cs="Arial"/>
            <w:color w:val="008000"/>
            <w:sz w:val="18"/>
            <w:szCs w:val="18"/>
            <w:u w:val="single"/>
            <w:lang w:eastAsia="ru-RU"/>
          </w:rPr>
          <w:t>примерным учебным планом</w:t>
        </w:r>
      </w:hyperlink>
      <w:r w:rsidRPr="00702F5B">
        <w:rPr>
          <w:rFonts w:ascii="Arial" w:eastAsia="Times New Roman" w:hAnsi="Arial" w:cs="Arial"/>
          <w:color w:val="000000"/>
          <w:sz w:val="18"/>
          <w:szCs w:val="18"/>
          <w:lang w:eastAsia="ru-RU"/>
        </w:rPr>
        <w:t>, </w:t>
      </w:r>
      <w:hyperlink r:id="rId14" w:anchor="block_6003" w:history="1">
        <w:r w:rsidRPr="00702F5B">
          <w:rPr>
            <w:rFonts w:ascii="Arial" w:eastAsia="Times New Roman" w:hAnsi="Arial" w:cs="Arial"/>
            <w:color w:val="008000"/>
            <w:sz w:val="18"/>
            <w:szCs w:val="18"/>
            <w:u w:val="single"/>
            <w:lang w:eastAsia="ru-RU"/>
          </w:rPr>
          <w:t>примерными рабочими программами</w:t>
        </w:r>
      </w:hyperlink>
      <w:r w:rsidRPr="00702F5B">
        <w:rPr>
          <w:rFonts w:ascii="Arial" w:eastAsia="Times New Roman" w:hAnsi="Arial" w:cs="Arial"/>
          <w:color w:val="000000"/>
          <w:sz w:val="18"/>
          <w:szCs w:val="18"/>
          <w:lang w:eastAsia="ru-RU"/>
        </w:rPr>
        <w:t> учебных предметов, </w:t>
      </w:r>
      <w:hyperlink r:id="rId15" w:anchor="block_6004" w:history="1">
        <w:r w:rsidRPr="00702F5B">
          <w:rPr>
            <w:rFonts w:ascii="Arial" w:eastAsia="Times New Roman" w:hAnsi="Arial" w:cs="Arial"/>
            <w:color w:val="008000"/>
            <w:sz w:val="18"/>
            <w:szCs w:val="18"/>
            <w:u w:val="single"/>
            <w:lang w:eastAsia="ru-RU"/>
          </w:rPr>
          <w:t>планируемыми результатами</w:t>
        </w:r>
      </w:hyperlink>
      <w:r w:rsidRPr="00702F5B">
        <w:rPr>
          <w:rFonts w:ascii="Arial" w:eastAsia="Times New Roman" w:hAnsi="Arial" w:cs="Arial"/>
          <w:color w:val="000000"/>
          <w:sz w:val="18"/>
          <w:szCs w:val="18"/>
          <w:lang w:eastAsia="ru-RU"/>
        </w:rPr>
        <w:t> освоения Примерной программы, </w:t>
      </w:r>
      <w:hyperlink r:id="rId16" w:anchor="block_6005" w:history="1">
        <w:r w:rsidRPr="00702F5B">
          <w:rPr>
            <w:rFonts w:ascii="Arial" w:eastAsia="Times New Roman" w:hAnsi="Arial" w:cs="Arial"/>
            <w:color w:val="008000"/>
            <w:sz w:val="18"/>
            <w:szCs w:val="18"/>
            <w:u w:val="single"/>
            <w:lang w:eastAsia="ru-RU"/>
          </w:rPr>
          <w:t>условиями</w:t>
        </w:r>
      </w:hyperlink>
      <w:r w:rsidRPr="00702F5B">
        <w:rPr>
          <w:rFonts w:ascii="Arial" w:eastAsia="Times New Roman" w:hAnsi="Arial" w:cs="Arial"/>
          <w:color w:val="000000"/>
          <w:sz w:val="18"/>
          <w:szCs w:val="18"/>
          <w:lang w:eastAsia="ru-RU"/>
        </w:rPr>
        <w:t> реализации Примерной программы, </w:t>
      </w:r>
      <w:hyperlink r:id="rId17" w:anchor="block_6006" w:history="1">
        <w:r w:rsidRPr="00702F5B">
          <w:rPr>
            <w:rFonts w:ascii="Arial" w:eastAsia="Times New Roman" w:hAnsi="Arial" w:cs="Arial"/>
            <w:color w:val="008000"/>
            <w:sz w:val="18"/>
            <w:szCs w:val="18"/>
            <w:u w:val="single"/>
            <w:lang w:eastAsia="ru-RU"/>
          </w:rPr>
          <w:t>системой</w:t>
        </w:r>
      </w:hyperlink>
      <w:r w:rsidRPr="00702F5B">
        <w:rPr>
          <w:rFonts w:ascii="Arial" w:eastAsia="Times New Roman" w:hAnsi="Arial" w:cs="Arial"/>
          <w:color w:val="000000"/>
          <w:sz w:val="18"/>
          <w:szCs w:val="18"/>
          <w:lang w:eastAsia="ru-RU"/>
        </w:rPr>
        <w:t> оценки результатов освоения Примерной программы, </w:t>
      </w:r>
      <w:hyperlink r:id="rId18" w:anchor="block_6007" w:history="1">
        <w:r w:rsidRPr="00702F5B">
          <w:rPr>
            <w:rFonts w:ascii="Arial" w:eastAsia="Times New Roman" w:hAnsi="Arial" w:cs="Arial"/>
            <w:color w:val="008000"/>
            <w:sz w:val="18"/>
            <w:szCs w:val="18"/>
            <w:u w:val="single"/>
            <w:lang w:eastAsia="ru-RU"/>
          </w:rPr>
          <w:t>учебно-методическими материалами</w:t>
        </w:r>
      </w:hyperlink>
      <w:r w:rsidRPr="00702F5B">
        <w:rPr>
          <w:rFonts w:ascii="Arial" w:eastAsia="Times New Roman" w:hAnsi="Arial" w:cs="Arial"/>
          <w:color w:val="000000"/>
          <w:sz w:val="18"/>
          <w:szCs w:val="18"/>
          <w:lang w:eastAsia="ru-RU"/>
        </w:rPr>
        <w:t>, обеспечивающими реализацию Примерной программы.</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Примерный учебный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Специальный цикл включает учебные предметы:</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"Устройство и техническое обслуживание транспортных средств категории "СЕ" как объектов управления";</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"Основы управления транспортными средствами категории "СЕ";</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"Вождение транспортных средств категории "СЕ" (с механической трансмиссией / с автоматической трансмиссией)".</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702F5B" w:rsidRPr="00702F5B" w:rsidRDefault="00702F5B" w:rsidP="00702F5B">
      <w:pPr>
        <w:shd w:val="clear" w:color="auto" w:fill="FFFFFF"/>
        <w:spacing w:after="0" w:line="240" w:lineRule="auto"/>
        <w:jc w:val="both"/>
        <w:rPr>
          <w:rFonts w:ascii="Arial" w:eastAsia="Times New Roman" w:hAnsi="Arial" w:cs="Arial"/>
          <w:color w:val="00000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P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r w:rsidRPr="00702F5B">
        <w:rPr>
          <w:rFonts w:ascii="Arial" w:eastAsia="Times New Roman" w:hAnsi="Arial" w:cs="Arial"/>
          <w:b/>
          <w:bCs/>
          <w:color w:val="000080"/>
          <w:sz w:val="18"/>
          <w:szCs w:val="18"/>
          <w:lang w:eastAsia="ru-RU"/>
        </w:rPr>
        <w:lastRenderedPageBreak/>
        <w:t>II. Примерный учебный план</w:t>
      </w:r>
    </w:p>
    <w:p w:rsidR="00702F5B" w:rsidRPr="00702F5B" w:rsidRDefault="00702F5B" w:rsidP="00702F5B">
      <w:pPr>
        <w:shd w:val="clear" w:color="auto" w:fill="FFFFFF"/>
        <w:spacing w:after="0" w:line="240" w:lineRule="auto"/>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br/>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4851"/>
        <w:gridCol w:w="1400"/>
        <w:gridCol w:w="1827"/>
        <w:gridCol w:w="2107"/>
      </w:tblGrid>
      <w:tr w:rsidR="00702F5B" w:rsidRPr="00702F5B" w:rsidTr="00702F5B">
        <w:trPr>
          <w:tblCellSpacing w:w="15" w:type="dxa"/>
        </w:trPr>
        <w:tc>
          <w:tcPr>
            <w:tcW w:w="4806" w:type="dxa"/>
            <w:vMerge w:val="restart"/>
            <w:tcBorders>
              <w:top w:val="single" w:sz="6" w:space="0" w:color="000000"/>
              <w:left w:val="single" w:sz="6" w:space="0" w:color="000000"/>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Учебные предметы</w:t>
            </w:r>
          </w:p>
        </w:tc>
        <w:tc>
          <w:tcPr>
            <w:tcW w:w="5289" w:type="dxa"/>
            <w:gridSpan w:val="3"/>
            <w:tcBorders>
              <w:top w:val="single" w:sz="6" w:space="0" w:color="000000"/>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Количество часов</w:t>
            </w:r>
          </w:p>
        </w:tc>
      </w:tr>
      <w:tr w:rsidR="00702F5B" w:rsidRPr="00702F5B" w:rsidTr="00702F5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p>
        </w:tc>
        <w:tc>
          <w:tcPr>
            <w:tcW w:w="1370" w:type="dxa"/>
            <w:vMerge w:val="restart"/>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Всего</w:t>
            </w:r>
          </w:p>
        </w:tc>
        <w:tc>
          <w:tcPr>
            <w:tcW w:w="3889" w:type="dxa"/>
            <w:gridSpan w:val="2"/>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В том числе</w:t>
            </w:r>
          </w:p>
        </w:tc>
      </w:tr>
      <w:tr w:rsidR="00702F5B" w:rsidRPr="00702F5B" w:rsidTr="00702F5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p>
        </w:tc>
        <w:tc>
          <w:tcPr>
            <w:tcW w:w="1797"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Теоретические занятия</w:t>
            </w:r>
          </w:p>
        </w:tc>
        <w:tc>
          <w:tcPr>
            <w:tcW w:w="2062"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Практические занятия</w:t>
            </w:r>
          </w:p>
        </w:tc>
      </w:tr>
      <w:tr w:rsidR="00702F5B" w:rsidRPr="00702F5B" w:rsidTr="00702F5B">
        <w:trPr>
          <w:tblCellSpacing w:w="15" w:type="dxa"/>
        </w:trPr>
        <w:tc>
          <w:tcPr>
            <w:tcW w:w="10125" w:type="dxa"/>
            <w:gridSpan w:val="4"/>
            <w:tcBorders>
              <w:left w:val="single" w:sz="6" w:space="0" w:color="000000"/>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b/>
                <w:bCs/>
                <w:color w:val="000080"/>
                <w:sz w:val="24"/>
                <w:szCs w:val="24"/>
                <w:lang w:eastAsia="ru-RU"/>
              </w:rPr>
            </w:pPr>
            <w:r w:rsidRPr="00702F5B">
              <w:rPr>
                <w:rFonts w:ascii="Times New Roman" w:eastAsia="Times New Roman" w:hAnsi="Times New Roman" w:cs="Times New Roman"/>
                <w:b/>
                <w:bCs/>
                <w:color w:val="000080"/>
                <w:sz w:val="24"/>
                <w:szCs w:val="24"/>
                <w:lang w:eastAsia="ru-RU"/>
              </w:rPr>
              <w:t>Учебные предметы специального цикла</w:t>
            </w:r>
          </w:p>
        </w:tc>
      </w:tr>
      <w:tr w:rsidR="00702F5B" w:rsidRPr="00702F5B" w:rsidTr="00702F5B">
        <w:trPr>
          <w:tblCellSpacing w:w="15" w:type="dxa"/>
        </w:trPr>
        <w:tc>
          <w:tcPr>
            <w:tcW w:w="4806" w:type="dxa"/>
            <w:tcBorders>
              <w:left w:val="single" w:sz="6" w:space="0" w:color="000000"/>
              <w:bottom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"СЕ" как объектов управления.</w:t>
            </w:r>
          </w:p>
        </w:tc>
        <w:tc>
          <w:tcPr>
            <w:tcW w:w="1370"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6</w:t>
            </w:r>
          </w:p>
        </w:tc>
        <w:tc>
          <w:tcPr>
            <w:tcW w:w="1797"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3</w:t>
            </w:r>
          </w:p>
        </w:tc>
        <w:tc>
          <w:tcPr>
            <w:tcW w:w="2062"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3</w:t>
            </w:r>
          </w:p>
        </w:tc>
      </w:tr>
      <w:tr w:rsidR="00702F5B" w:rsidRPr="00702F5B" w:rsidTr="00702F5B">
        <w:trPr>
          <w:tblCellSpacing w:w="15" w:type="dxa"/>
        </w:trPr>
        <w:tc>
          <w:tcPr>
            <w:tcW w:w="4806" w:type="dxa"/>
            <w:tcBorders>
              <w:left w:val="single" w:sz="6" w:space="0" w:color="000000"/>
              <w:bottom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Основы управления транспортными средствами категории "СЕ".</w:t>
            </w:r>
          </w:p>
        </w:tc>
        <w:tc>
          <w:tcPr>
            <w:tcW w:w="1370"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6</w:t>
            </w:r>
          </w:p>
        </w:tc>
        <w:tc>
          <w:tcPr>
            <w:tcW w:w="1797"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3</w:t>
            </w:r>
          </w:p>
        </w:tc>
        <w:tc>
          <w:tcPr>
            <w:tcW w:w="2062"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3</w:t>
            </w:r>
          </w:p>
        </w:tc>
      </w:tr>
      <w:tr w:rsidR="00702F5B" w:rsidRPr="00702F5B" w:rsidTr="00702F5B">
        <w:trPr>
          <w:tblCellSpacing w:w="15" w:type="dxa"/>
        </w:trPr>
        <w:tc>
          <w:tcPr>
            <w:tcW w:w="4806" w:type="dxa"/>
            <w:tcBorders>
              <w:left w:val="single" w:sz="6" w:space="0" w:color="000000"/>
              <w:bottom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 xml:space="preserve">Вождение транспортных средств категории "СЕ" (для транспортных средств с механической либо автоматической </w:t>
            </w:r>
            <w:proofErr w:type="gramStart"/>
            <w:r w:rsidRPr="00702F5B">
              <w:rPr>
                <w:rFonts w:ascii="Times New Roman" w:eastAsia="Times New Roman" w:hAnsi="Times New Roman" w:cs="Times New Roman"/>
                <w:sz w:val="24"/>
                <w:szCs w:val="24"/>
                <w:lang w:eastAsia="ru-RU"/>
              </w:rPr>
              <w:t>трансмиссией)</w:t>
            </w:r>
            <w:hyperlink r:id="rId19" w:anchor="block_6100111" w:history="1">
              <w:r w:rsidRPr="00702F5B">
                <w:rPr>
                  <w:rFonts w:ascii="Times New Roman" w:eastAsia="Times New Roman" w:hAnsi="Times New Roman" w:cs="Times New Roman"/>
                  <w:color w:val="26579A"/>
                  <w:sz w:val="24"/>
                  <w:szCs w:val="24"/>
                  <w:u w:val="single"/>
                  <w:lang w:eastAsia="ru-RU"/>
                </w:rPr>
                <w:t>*</w:t>
              </w:r>
              <w:proofErr w:type="gramEnd"/>
            </w:hyperlink>
          </w:p>
        </w:tc>
        <w:tc>
          <w:tcPr>
            <w:tcW w:w="1370"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24</w:t>
            </w:r>
          </w:p>
        </w:tc>
        <w:tc>
          <w:tcPr>
            <w:tcW w:w="1797"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w:t>
            </w:r>
          </w:p>
        </w:tc>
        <w:tc>
          <w:tcPr>
            <w:tcW w:w="2062"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24</w:t>
            </w:r>
          </w:p>
        </w:tc>
      </w:tr>
      <w:tr w:rsidR="00702F5B" w:rsidRPr="00702F5B" w:rsidTr="00702F5B">
        <w:trPr>
          <w:tblCellSpacing w:w="15" w:type="dxa"/>
        </w:trPr>
        <w:tc>
          <w:tcPr>
            <w:tcW w:w="10125" w:type="dxa"/>
            <w:gridSpan w:val="4"/>
            <w:tcBorders>
              <w:left w:val="single" w:sz="6" w:space="0" w:color="000000"/>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b/>
                <w:bCs/>
                <w:color w:val="000080"/>
                <w:sz w:val="24"/>
                <w:szCs w:val="24"/>
                <w:lang w:eastAsia="ru-RU"/>
              </w:rPr>
            </w:pPr>
            <w:r w:rsidRPr="00702F5B">
              <w:rPr>
                <w:rFonts w:ascii="Times New Roman" w:eastAsia="Times New Roman" w:hAnsi="Times New Roman" w:cs="Times New Roman"/>
                <w:b/>
                <w:bCs/>
                <w:color w:val="000080"/>
                <w:sz w:val="24"/>
                <w:szCs w:val="24"/>
                <w:lang w:eastAsia="ru-RU"/>
              </w:rPr>
              <w:t>Квалификационный экзамен</w:t>
            </w:r>
          </w:p>
        </w:tc>
      </w:tr>
      <w:tr w:rsidR="00702F5B" w:rsidRPr="00702F5B" w:rsidTr="00702F5B">
        <w:trPr>
          <w:tblCellSpacing w:w="15" w:type="dxa"/>
        </w:trPr>
        <w:tc>
          <w:tcPr>
            <w:tcW w:w="4806" w:type="dxa"/>
            <w:tcBorders>
              <w:left w:val="single" w:sz="6" w:space="0" w:color="000000"/>
              <w:bottom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Квалификационный экзамен</w:t>
            </w:r>
          </w:p>
        </w:tc>
        <w:tc>
          <w:tcPr>
            <w:tcW w:w="1370"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4</w:t>
            </w:r>
          </w:p>
        </w:tc>
        <w:tc>
          <w:tcPr>
            <w:tcW w:w="1797"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2</w:t>
            </w:r>
          </w:p>
        </w:tc>
        <w:tc>
          <w:tcPr>
            <w:tcW w:w="2062"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2</w:t>
            </w:r>
          </w:p>
        </w:tc>
      </w:tr>
      <w:tr w:rsidR="00702F5B" w:rsidRPr="00702F5B" w:rsidTr="00702F5B">
        <w:trPr>
          <w:tblCellSpacing w:w="15" w:type="dxa"/>
        </w:trPr>
        <w:tc>
          <w:tcPr>
            <w:tcW w:w="4806" w:type="dxa"/>
            <w:tcBorders>
              <w:left w:val="single" w:sz="6" w:space="0" w:color="000000"/>
              <w:bottom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Итого</w:t>
            </w:r>
          </w:p>
        </w:tc>
        <w:tc>
          <w:tcPr>
            <w:tcW w:w="1370"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40</w:t>
            </w:r>
          </w:p>
        </w:tc>
        <w:tc>
          <w:tcPr>
            <w:tcW w:w="1797"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8</w:t>
            </w:r>
          </w:p>
        </w:tc>
        <w:tc>
          <w:tcPr>
            <w:tcW w:w="2062"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32</w:t>
            </w:r>
          </w:p>
        </w:tc>
      </w:tr>
    </w:tbl>
    <w:p w:rsidR="00702F5B" w:rsidRPr="00702F5B" w:rsidRDefault="00702F5B" w:rsidP="00702F5B">
      <w:pPr>
        <w:shd w:val="clear" w:color="auto" w:fill="FFFFFF"/>
        <w:spacing w:after="0" w:line="240" w:lineRule="auto"/>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br/>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702F5B" w:rsidRPr="00702F5B" w:rsidRDefault="00702F5B" w:rsidP="00702F5B">
      <w:pPr>
        <w:shd w:val="clear" w:color="auto" w:fill="FFFFFF"/>
        <w:spacing w:after="0" w:line="240" w:lineRule="auto"/>
        <w:jc w:val="both"/>
        <w:rPr>
          <w:rFonts w:ascii="Arial" w:eastAsia="Times New Roman" w:hAnsi="Arial" w:cs="Arial"/>
          <w:color w:val="00000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P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r w:rsidRPr="00702F5B">
        <w:rPr>
          <w:rFonts w:ascii="Arial" w:eastAsia="Times New Roman" w:hAnsi="Arial" w:cs="Arial"/>
          <w:b/>
          <w:bCs/>
          <w:color w:val="000080"/>
          <w:sz w:val="18"/>
          <w:szCs w:val="18"/>
          <w:lang w:eastAsia="ru-RU"/>
        </w:rPr>
        <w:t>III. Примерная рабочая программа учебных предметов</w:t>
      </w:r>
    </w:p>
    <w:p w:rsidR="00702F5B" w:rsidRPr="00702F5B" w:rsidRDefault="00702F5B" w:rsidP="00702F5B">
      <w:pPr>
        <w:shd w:val="clear" w:color="auto" w:fill="FFFFFF"/>
        <w:spacing w:after="0" w:line="240" w:lineRule="auto"/>
        <w:jc w:val="both"/>
        <w:rPr>
          <w:rFonts w:ascii="Arial" w:eastAsia="Times New Roman" w:hAnsi="Arial" w:cs="Arial"/>
          <w:color w:val="000000"/>
          <w:sz w:val="18"/>
          <w:szCs w:val="18"/>
          <w:lang w:eastAsia="ru-RU"/>
        </w:rPr>
      </w:pP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3.1. Специальный цикл Примерной программы.</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3.1.1. Учебный предмет "Устройств и техническое обслуживание транспортных средств категории "СЕ" как объектов управления".</w:t>
      </w:r>
    </w:p>
    <w:p w:rsidR="00702F5B" w:rsidRPr="00702F5B" w:rsidRDefault="00702F5B" w:rsidP="00702F5B">
      <w:pPr>
        <w:shd w:val="clear" w:color="auto" w:fill="FFFFFF"/>
        <w:spacing w:after="0" w:line="240" w:lineRule="auto"/>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br/>
      </w:r>
    </w:p>
    <w:p w:rsidR="00702F5B" w:rsidRPr="00702F5B" w:rsidRDefault="00702F5B" w:rsidP="00702F5B">
      <w:pPr>
        <w:shd w:val="clear" w:color="auto" w:fill="FFFFFF"/>
        <w:spacing w:after="0" w:line="240" w:lineRule="auto"/>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br/>
      </w:r>
    </w:p>
    <w:p w:rsidR="00702F5B" w:rsidRP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r w:rsidRPr="00702F5B">
        <w:rPr>
          <w:rFonts w:ascii="Arial" w:eastAsia="Times New Roman" w:hAnsi="Arial" w:cs="Arial"/>
          <w:b/>
          <w:bCs/>
          <w:color w:val="000080"/>
          <w:sz w:val="18"/>
          <w:szCs w:val="18"/>
          <w:lang w:eastAsia="ru-RU"/>
        </w:rPr>
        <w:t>Распределение учебных часов по разделам и темам</w:t>
      </w:r>
    </w:p>
    <w:p w:rsidR="00702F5B" w:rsidRPr="00702F5B" w:rsidRDefault="00702F5B" w:rsidP="00702F5B">
      <w:pPr>
        <w:shd w:val="clear" w:color="auto" w:fill="FFFFFF"/>
        <w:spacing w:after="0" w:line="240" w:lineRule="auto"/>
        <w:jc w:val="both"/>
        <w:rPr>
          <w:rFonts w:ascii="Arial" w:eastAsia="Times New Roman" w:hAnsi="Arial" w:cs="Arial"/>
          <w:color w:val="000000"/>
          <w:sz w:val="18"/>
          <w:szCs w:val="18"/>
          <w:lang w:eastAsia="ru-RU"/>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5412"/>
        <w:gridCol w:w="838"/>
        <w:gridCol w:w="1827"/>
        <w:gridCol w:w="2108"/>
      </w:tblGrid>
      <w:tr w:rsidR="00702F5B" w:rsidRPr="00702F5B" w:rsidTr="00702F5B">
        <w:trPr>
          <w:tblCellSpacing w:w="15" w:type="dxa"/>
        </w:trPr>
        <w:tc>
          <w:tcPr>
            <w:tcW w:w="5415" w:type="dxa"/>
            <w:vMerge w:val="restart"/>
            <w:tcBorders>
              <w:top w:val="single" w:sz="6" w:space="0" w:color="000000"/>
              <w:left w:val="single" w:sz="6" w:space="0" w:color="000000"/>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Наименование разделов и тем</w:t>
            </w:r>
          </w:p>
        </w:tc>
        <w:tc>
          <w:tcPr>
            <w:tcW w:w="4725" w:type="dxa"/>
            <w:gridSpan w:val="3"/>
            <w:tcBorders>
              <w:top w:val="single" w:sz="6" w:space="0" w:color="000000"/>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Количество часов</w:t>
            </w:r>
          </w:p>
        </w:tc>
      </w:tr>
      <w:tr w:rsidR="00702F5B" w:rsidRPr="00702F5B" w:rsidTr="00702F5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p>
        </w:tc>
        <w:tc>
          <w:tcPr>
            <w:tcW w:w="810" w:type="dxa"/>
            <w:vMerge w:val="restart"/>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Всего</w:t>
            </w:r>
          </w:p>
        </w:tc>
        <w:tc>
          <w:tcPr>
            <w:tcW w:w="3885" w:type="dxa"/>
            <w:gridSpan w:val="2"/>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В том числе</w:t>
            </w:r>
          </w:p>
        </w:tc>
      </w:tr>
      <w:tr w:rsidR="00702F5B" w:rsidRPr="00702F5B" w:rsidTr="00702F5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Теоретические занятия</w:t>
            </w:r>
          </w:p>
        </w:tc>
        <w:tc>
          <w:tcPr>
            <w:tcW w:w="2070"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Практические занятия</w:t>
            </w:r>
          </w:p>
        </w:tc>
      </w:tr>
      <w:tr w:rsidR="00702F5B" w:rsidRPr="00702F5B" w:rsidTr="00702F5B">
        <w:trPr>
          <w:tblCellSpacing w:w="15" w:type="dxa"/>
        </w:trPr>
        <w:tc>
          <w:tcPr>
            <w:tcW w:w="10155" w:type="dxa"/>
            <w:gridSpan w:val="4"/>
            <w:tcBorders>
              <w:left w:val="single" w:sz="6" w:space="0" w:color="000000"/>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b/>
                <w:bCs/>
                <w:color w:val="000080"/>
                <w:sz w:val="24"/>
                <w:szCs w:val="24"/>
                <w:lang w:eastAsia="ru-RU"/>
              </w:rPr>
            </w:pPr>
            <w:r w:rsidRPr="00702F5B">
              <w:rPr>
                <w:rFonts w:ascii="Times New Roman" w:eastAsia="Times New Roman" w:hAnsi="Times New Roman" w:cs="Times New Roman"/>
                <w:b/>
                <w:bCs/>
                <w:color w:val="000080"/>
                <w:sz w:val="24"/>
                <w:szCs w:val="24"/>
                <w:lang w:eastAsia="ru-RU"/>
              </w:rPr>
              <w:t>Устройство транспортных средств</w:t>
            </w:r>
          </w:p>
        </w:tc>
      </w:tr>
      <w:tr w:rsidR="00702F5B" w:rsidRPr="00702F5B" w:rsidTr="00702F5B">
        <w:trPr>
          <w:tblCellSpacing w:w="15" w:type="dxa"/>
        </w:trPr>
        <w:tc>
          <w:tcPr>
            <w:tcW w:w="5415" w:type="dxa"/>
            <w:tcBorders>
              <w:left w:val="single" w:sz="6" w:space="0" w:color="000000"/>
              <w:bottom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Общее устройство прицепов, тягово-сцепных и опорно-сцепных устройств</w:t>
            </w:r>
          </w:p>
        </w:tc>
        <w:tc>
          <w:tcPr>
            <w:tcW w:w="810"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2</w:t>
            </w:r>
          </w:p>
        </w:tc>
        <w:tc>
          <w:tcPr>
            <w:tcW w:w="2070"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w:t>
            </w:r>
          </w:p>
        </w:tc>
      </w:tr>
      <w:tr w:rsidR="00702F5B" w:rsidRPr="00702F5B" w:rsidTr="00702F5B">
        <w:trPr>
          <w:tblCellSpacing w:w="15" w:type="dxa"/>
        </w:trPr>
        <w:tc>
          <w:tcPr>
            <w:tcW w:w="5415" w:type="dxa"/>
            <w:tcBorders>
              <w:left w:val="single" w:sz="6" w:space="0" w:color="000000"/>
              <w:bottom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Итого по </w:t>
            </w:r>
            <w:hyperlink r:id="rId20" w:anchor="block_6201" w:history="1">
              <w:r w:rsidRPr="00702F5B">
                <w:rPr>
                  <w:rFonts w:ascii="Times New Roman" w:eastAsia="Times New Roman" w:hAnsi="Times New Roman" w:cs="Times New Roman"/>
                  <w:color w:val="26579A"/>
                  <w:sz w:val="24"/>
                  <w:szCs w:val="24"/>
                  <w:u w:val="single"/>
                  <w:lang w:eastAsia="ru-RU"/>
                </w:rPr>
                <w:t>разделу</w:t>
              </w:r>
            </w:hyperlink>
          </w:p>
        </w:tc>
        <w:tc>
          <w:tcPr>
            <w:tcW w:w="810"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2</w:t>
            </w:r>
          </w:p>
        </w:tc>
        <w:tc>
          <w:tcPr>
            <w:tcW w:w="2070"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w:t>
            </w:r>
          </w:p>
        </w:tc>
      </w:tr>
      <w:tr w:rsidR="00702F5B" w:rsidRPr="00702F5B" w:rsidTr="00702F5B">
        <w:trPr>
          <w:tblCellSpacing w:w="15" w:type="dxa"/>
        </w:trPr>
        <w:tc>
          <w:tcPr>
            <w:tcW w:w="10155" w:type="dxa"/>
            <w:gridSpan w:val="4"/>
            <w:tcBorders>
              <w:left w:val="single" w:sz="6" w:space="0" w:color="000000"/>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b/>
                <w:bCs/>
                <w:color w:val="000080"/>
                <w:sz w:val="24"/>
                <w:szCs w:val="24"/>
                <w:lang w:eastAsia="ru-RU"/>
              </w:rPr>
            </w:pPr>
            <w:r w:rsidRPr="00702F5B">
              <w:rPr>
                <w:rFonts w:ascii="Times New Roman" w:eastAsia="Times New Roman" w:hAnsi="Times New Roman" w:cs="Times New Roman"/>
                <w:b/>
                <w:bCs/>
                <w:color w:val="000080"/>
                <w:sz w:val="24"/>
                <w:szCs w:val="24"/>
                <w:lang w:eastAsia="ru-RU"/>
              </w:rPr>
              <w:t>Техническое обслуживание</w:t>
            </w:r>
          </w:p>
        </w:tc>
      </w:tr>
      <w:tr w:rsidR="00702F5B" w:rsidRPr="00702F5B" w:rsidTr="00702F5B">
        <w:trPr>
          <w:tblCellSpacing w:w="15" w:type="dxa"/>
        </w:trPr>
        <w:tc>
          <w:tcPr>
            <w:tcW w:w="5415" w:type="dxa"/>
            <w:tcBorders>
              <w:left w:val="single" w:sz="6" w:space="0" w:color="000000"/>
              <w:bottom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Техническое обслуживание прицепов, тягово-сцепных и опорно-сцепных устройств</w:t>
            </w:r>
          </w:p>
        </w:tc>
        <w:tc>
          <w:tcPr>
            <w:tcW w:w="810"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c>
          <w:tcPr>
            <w:tcW w:w="2070"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w:t>
            </w:r>
          </w:p>
        </w:tc>
      </w:tr>
      <w:tr w:rsidR="00702F5B" w:rsidRPr="00702F5B" w:rsidTr="00702F5B">
        <w:trPr>
          <w:tblCellSpacing w:w="15" w:type="dxa"/>
        </w:trPr>
        <w:tc>
          <w:tcPr>
            <w:tcW w:w="5415" w:type="dxa"/>
            <w:tcBorders>
              <w:left w:val="single" w:sz="6" w:space="0" w:color="000000"/>
              <w:bottom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Подготовка автопоезда к движению</w:t>
            </w:r>
            <w:hyperlink r:id="rId21" w:anchor="block_6200111" w:history="1">
              <w:r w:rsidRPr="00702F5B">
                <w:rPr>
                  <w:rFonts w:ascii="Times New Roman" w:eastAsia="Times New Roman" w:hAnsi="Times New Roman" w:cs="Times New Roman"/>
                  <w:color w:val="26579A"/>
                  <w:sz w:val="24"/>
                  <w:szCs w:val="24"/>
                  <w:u w:val="single"/>
                  <w:lang w:eastAsia="ru-RU"/>
                </w:rPr>
                <w:t>*</w:t>
              </w:r>
            </w:hyperlink>
          </w:p>
        </w:tc>
        <w:tc>
          <w:tcPr>
            <w:tcW w:w="810"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3</w:t>
            </w:r>
          </w:p>
        </w:tc>
        <w:tc>
          <w:tcPr>
            <w:tcW w:w="1800"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w:t>
            </w:r>
          </w:p>
        </w:tc>
        <w:tc>
          <w:tcPr>
            <w:tcW w:w="2070"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3</w:t>
            </w:r>
          </w:p>
        </w:tc>
      </w:tr>
      <w:tr w:rsidR="00702F5B" w:rsidRPr="00702F5B" w:rsidTr="00702F5B">
        <w:trPr>
          <w:tblCellSpacing w:w="15" w:type="dxa"/>
        </w:trPr>
        <w:tc>
          <w:tcPr>
            <w:tcW w:w="5415" w:type="dxa"/>
            <w:tcBorders>
              <w:left w:val="single" w:sz="6" w:space="0" w:color="000000"/>
              <w:bottom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Итого по </w:t>
            </w:r>
            <w:hyperlink r:id="rId22" w:anchor="block_6202" w:history="1">
              <w:r w:rsidRPr="00702F5B">
                <w:rPr>
                  <w:rFonts w:ascii="Times New Roman" w:eastAsia="Times New Roman" w:hAnsi="Times New Roman" w:cs="Times New Roman"/>
                  <w:color w:val="26579A"/>
                  <w:sz w:val="24"/>
                  <w:szCs w:val="24"/>
                  <w:u w:val="single"/>
                  <w:lang w:eastAsia="ru-RU"/>
                </w:rPr>
                <w:t>разделу</w:t>
              </w:r>
            </w:hyperlink>
          </w:p>
        </w:tc>
        <w:tc>
          <w:tcPr>
            <w:tcW w:w="810"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4</w:t>
            </w:r>
          </w:p>
        </w:tc>
        <w:tc>
          <w:tcPr>
            <w:tcW w:w="1800"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c>
          <w:tcPr>
            <w:tcW w:w="2070"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3</w:t>
            </w:r>
          </w:p>
        </w:tc>
      </w:tr>
      <w:tr w:rsidR="00702F5B" w:rsidRPr="00702F5B" w:rsidTr="00702F5B">
        <w:trPr>
          <w:tblCellSpacing w:w="15" w:type="dxa"/>
        </w:trPr>
        <w:tc>
          <w:tcPr>
            <w:tcW w:w="5415" w:type="dxa"/>
            <w:tcBorders>
              <w:left w:val="single" w:sz="6" w:space="0" w:color="000000"/>
              <w:bottom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6</w:t>
            </w:r>
          </w:p>
        </w:tc>
        <w:tc>
          <w:tcPr>
            <w:tcW w:w="1800"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3</w:t>
            </w:r>
          </w:p>
        </w:tc>
        <w:tc>
          <w:tcPr>
            <w:tcW w:w="2070"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3</w:t>
            </w:r>
          </w:p>
        </w:tc>
      </w:tr>
    </w:tbl>
    <w:p w:rsidR="00702F5B" w:rsidRPr="00702F5B" w:rsidRDefault="00702F5B" w:rsidP="00702F5B">
      <w:pPr>
        <w:shd w:val="clear" w:color="auto" w:fill="FFFFFF"/>
        <w:spacing w:after="0" w:line="240" w:lineRule="auto"/>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br/>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 Практическое занятие проводится на учебном транспортном средстве.</w:t>
      </w:r>
    </w:p>
    <w:p w:rsidR="00702F5B" w:rsidRPr="00702F5B" w:rsidRDefault="00702F5B" w:rsidP="00702F5B">
      <w:pPr>
        <w:shd w:val="clear" w:color="auto" w:fill="FFFFFF"/>
        <w:spacing w:after="0" w:line="240" w:lineRule="auto"/>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br/>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Качество усвоения материала по учебному предмету оценивается преподавателем по итогам промежуточной аттестации.</w:t>
      </w:r>
    </w:p>
    <w:p w:rsidR="00702F5B" w:rsidRPr="00702F5B" w:rsidRDefault="00702F5B" w:rsidP="00702F5B">
      <w:pPr>
        <w:shd w:val="clear" w:color="auto" w:fill="FFFFFF"/>
        <w:spacing w:after="0" w:line="240" w:lineRule="auto"/>
        <w:jc w:val="both"/>
        <w:rPr>
          <w:rFonts w:ascii="Arial" w:eastAsia="Times New Roman" w:hAnsi="Arial" w:cs="Arial"/>
          <w:color w:val="000000"/>
          <w:sz w:val="18"/>
          <w:szCs w:val="18"/>
          <w:lang w:eastAsia="ru-RU"/>
        </w:rPr>
      </w:pP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3.1.1.1. Устройство транспортных средств.</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Общее устройство прицепов: классификация прицепов; краткие технические характеристики прицепов категорий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3.1.1.2. Техническое обслуживание.</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Техническое обслуживание прицепов: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Подготовка автопоезда к движению: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p>
    <w:p w:rsid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p>
    <w:p w:rsid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p>
    <w:p w:rsid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p>
    <w:p w:rsid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p>
    <w:p w:rsid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p>
    <w:p w:rsid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p>
    <w:p w:rsid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p>
    <w:p w:rsid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p>
    <w:p w:rsid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p>
    <w:p w:rsid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p>
    <w:p w:rsid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p>
    <w:p w:rsid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p>
    <w:p w:rsid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p>
    <w:p w:rsid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p>
    <w:p w:rsid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p>
    <w:p w:rsid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p>
    <w:p w:rsidR="00702F5B" w:rsidRPr="00702F5B" w:rsidRDefault="00702F5B" w:rsidP="00702F5B">
      <w:pPr>
        <w:shd w:val="clear" w:color="auto" w:fill="FFFFFF"/>
        <w:spacing w:after="0" w:line="240" w:lineRule="auto"/>
        <w:ind w:firstLine="720"/>
        <w:jc w:val="center"/>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3.2.1. Учебный предмет "Основы управления транспортными средствами категории "СЕ".</w:t>
      </w:r>
    </w:p>
    <w:p w:rsidR="00702F5B" w:rsidRPr="00702F5B" w:rsidRDefault="00702F5B" w:rsidP="00702F5B">
      <w:pPr>
        <w:shd w:val="clear" w:color="auto" w:fill="FFFFFF"/>
        <w:spacing w:after="0" w:line="240" w:lineRule="auto"/>
        <w:jc w:val="center"/>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br/>
      </w: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P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r w:rsidRPr="00702F5B">
        <w:rPr>
          <w:rFonts w:ascii="Arial" w:eastAsia="Times New Roman" w:hAnsi="Arial" w:cs="Arial"/>
          <w:b/>
          <w:bCs/>
          <w:color w:val="000080"/>
          <w:sz w:val="18"/>
          <w:szCs w:val="18"/>
          <w:lang w:eastAsia="ru-RU"/>
        </w:rPr>
        <w:t>Распределение учебных часов по разделам и темам</w:t>
      </w:r>
    </w:p>
    <w:p w:rsidR="00702F5B" w:rsidRPr="00702F5B" w:rsidRDefault="00702F5B" w:rsidP="00702F5B">
      <w:pPr>
        <w:shd w:val="clear" w:color="auto" w:fill="FFFFFF"/>
        <w:spacing w:after="0" w:line="240" w:lineRule="auto"/>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br/>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5412"/>
        <w:gridCol w:w="838"/>
        <w:gridCol w:w="1827"/>
        <w:gridCol w:w="2108"/>
      </w:tblGrid>
      <w:tr w:rsidR="00702F5B" w:rsidRPr="00702F5B" w:rsidTr="00702F5B">
        <w:trPr>
          <w:tblCellSpacing w:w="15" w:type="dxa"/>
        </w:trPr>
        <w:tc>
          <w:tcPr>
            <w:tcW w:w="5367" w:type="dxa"/>
            <w:vMerge w:val="restart"/>
            <w:tcBorders>
              <w:top w:val="single" w:sz="6" w:space="0" w:color="000000"/>
              <w:left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Наименование разделов и тем</w:t>
            </w:r>
          </w:p>
        </w:tc>
        <w:tc>
          <w:tcPr>
            <w:tcW w:w="4728" w:type="dxa"/>
            <w:gridSpan w:val="3"/>
            <w:tcBorders>
              <w:top w:val="single" w:sz="6" w:space="0" w:color="000000"/>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Количество часов</w:t>
            </w:r>
          </w:p>
        </w:tc>
      </w:tr>
      <w:tr w:rsidR="00702F5B" w:rsidRPr="00702F5B" w:rsidTr="00702F5B">
        <w:trPr>
          <w:tblCellSpacing w:w="15" w:type="dxa"/>
        </w:trPr>
        <w:tc>
          <w:tcPr>
            <w:tcW w:w="0" w:type="auto"/>
            <w:vMerge/>
            <w:tcBorders>
              <w:top w:val="single" w:sz="6" w:space="0" w:color="000000"/>
              <w:left w:val="single" w:sz="6" w:space="0" w:color="000000"/>
              <w:right w:val="single" w:sz="6" w:space="0" w:color="000000"/>
            </w:tcBorders>
            <w:vAlign w:val="center"/>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p>
        </w:tc>
        <w:tc>
          <w:tcPr>
            <w:tcW w:w="808" w:type="dxa"/>
            <w:vMerge w:val="restart"/>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Всего</w:t>
            </w:r>
          </w:p>
        </w:tc>
        <w:tc>
          <w:tcPr>
            <w:tcW w:w="3890" w:type="dxa"/>
            <w:gridSpan w:val="2"/>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В том числе</w:t>
            </w:r>
          </w:p>
        </w:tc>
      </w:tr>
      <w:tr w:rsidR="00702F5B" w:rsidRPr="00702F5B" w:rsidTr="00702F5B">
        <w:trPr>
          <w:tblCellSpacing w:w="15" w:type="dxa"/>
        </w:trPr>
        <w:tc>
          <w:tcPr>
            <w:tcW w:w="0" w:type="auto"/>
            <w:vMerge/>
            <w:tcBorders>
              <w:top w:val="single" w:sz="6" w:space="0" w:color="000000"/>
              <w:left w:val="single" w:sz="6" w:space="0" w:color="000000"/>
              <w:right w:val="single" w:sz="6" w:space="0" w:color="000000"/>
            </w:tcBorders>
            <w:vAlign w:val="center"/>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p>
        </w:tc>
        <w:tc>
          <w:tcPr>
            <w:tcW w:w="0" w:type="auto"/>
            <w:vMerge/>
            <w:tcBorders>
              <w:right w:val="single" w:sz="6" w:space="0" w:color="000000"/>
            </w:tcBorders>
            <w:vAlign w:val="center"/>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p>
        </w:tc>
        <w:tc>
          <w:tcPr>
            <w:tcW w:w="1797"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Теоретические занятия</w:t>
            </w:r>
          </w:p>
        </w:tc>
        <w:tc>
          <w:tcPr>
            <w:tcW w:w="2063"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Практические занятия</w:t>
            </w:r>
          </w:p>
        </w:tc>
      </w:tr>
      <w:tr w:rsidR="00702F5B" w:rsidRPr="00702F5B" w:rsidTr="00702F5B">
        <w:trPr>
          <w:tblCellSpacing w:w="15" w:type="dxa"/>
        </w:trPr>
        <w:tc>
          <w:tcPr>
            <w:tcW w:w="5367" w:type="dxa"/>
            <w:tcBorders>
              <w:left w:val="single" w:sz="6" w:space="0" w:color="000000"/>
              <w:bottom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Особенности управления автопоездом в штатных ситуациях</w:t>
            </w:r>
          </w:p>
        </w:tc>
        <w:tc>
          <w:tcPr>
            <w:tcW w:w="808"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3</w:t>
            </w:r>
          </w:p>
        </w:tc>
        <w:tc>
          <w:tcPr>
            <w:tcW w:w="1797"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2</w:t>
            </w:r>
          </w:p>
        </w:tc>
        <w:tc>
          <w:tcPr>
            <w:tcW w:w="2063"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5367" w:type="dxa"/>
            <w:tcBorders>
              <w:left w:val="single" w:sz="6" w:space="0" w:color="000000"/>
              <w:bottom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Особенности управления автопоездом в нештатных ситуациях</w:t>
            </w:r>
          </w:p>
        </w:tc>
        <w:tc>
          <w:tcPr>
            <w:tcW w:w="808"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3</w:t>
            </w:r>
          </w:p>
        </w:tc>
        <w:tc>
          <w:tcPr>
            <w:tcW w:w="1797"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c>
          <w:tcPr>
            <w:tcW w:w="2063"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2</w:t>
            </w:r>
          </w:p>
        </w:tc>
      </w:tr>
      <w:tr w:rsidR="00702F5B" w:rsidRPr="00702F5B" w:rsidTr="00702F5B">
        <w:trPr>
          <w:tblCellSpacing w:w="15" w:type="dxa"/>
        </w:trPr>
        <w:tc>
          <w:tcPr>
            <w:tcW w:w="5367" w:type="dxa"/>
            <w:tcBorders>
              <w:left w:val="single" w:sz="6" w:space="0" w:color="000000"/>
              <w:bottom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Итого</w:t>
            </w:r>
          </w:p>
        </w:tc>
        <w:tc>
          <w:tcPr>
            <w:tcW w:w="808"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6</w:t>
            </w:r>
          </w:p>
        </w:tc>
        <w:tc>
          <w:tcPr>
            <w:tcW w:w="1797"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3</w:t>
            </w:r>
          </w:p>
        </w:tc>
        <w:tc>
          <w:tcPr>
            <w:tcW w:w="2063"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3</w:t>
            </w:r>
          </w:p>
        </w:tc>
      </w:tr>
    </w:tbl>
    <w:p w:rsidR="00702F5B" w:rsidRPr="00702F5B" w:rsidRDefault="00702F5B" w:rsidP="00702F5B">
      <w:pPr>
        <w:shd w:val="clear" w:color="auto" w:fill="FFFFFF"/>
        <w:spacing w:after="0" w:line="240" w:lineRule="auto"/>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br/>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Особенности управления автопоездом в штатных ситуациях: причины возникновения поперечных колебаний прицепа во время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особенности управления автоцистерной. Решение ситуационных задач.</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p w:rsid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p>
    <w:p w:rsid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p>
    <w:p w:rsid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p>
    <w:p w:rsidR="00702F5B" w:rsidRPr="00702F5B" w:rsidRDefault="00702F5B" w:rsidP="00702F5B">
      <w:pPr>
        <w:shd w:val="clear" w:color="auto" w:fill="FFFFFF"/>
        <w:spacing w:after="0" w:line="240" w:lineRule="auto"/>
        <w:ind w:firstLine="720"/>
        <w:jc w:val="center"/>
        <w:rPr>
          <w:rFonts w:ascii="Arial" w:eastAsia="Times New Roman" w:hAnsi="Arial" w:cs="Arial"/>
          <w:b/>
          <w:color w:val="000000"/>
          <w:sz w:val="18"/>
          <w:szCs w:val="18"/>
          <w:lang w:eastAsia="ru-RU"/>
        </w:rPr>
      </w:pPr>
      <w:r w:rsidRPr="00702F5B">
        <w:rPr>
          <w:rFonts w:ascii="Arial" w:eastAsia="Times New Roman" w:hAnsi="Arial" w:cs="Arial"/>
          <w:b/>
          <w:color w:val="000000"/>
          <w:sz w:val="18"/>
          <w:szCs w:val="18"/>
          <w:lang w:eastAsia="ru-RU"/>
        </w:rPr>
        <w:t>3.3.1. Учебный предмет "Вождение транспортных средств категории "СЕ".</w:t>
      </w:r>
    </w:p>
    <w:p w:rsidR="00702F5B" w:rsidRPr="00702F5B" w:rsidRDefault="00702F5B" w:rsidP="00702F5B">
      <w:pPr>
        <w:shd w:val="clear" w:color="auto" w:fill="FFFFFF"/>
        <w:spacing w:after="0" w:line="240" w:lineRule="auto"/>
        <w:jc w:val="center"/>
        <w:rPr>
          <w:rFonts w:ascii="Arial" w:eastAsia="Times New Roman" w:hAnsi="Arial" w:cs="Arial"/>
          <w:color w:val="000000"/>
          <w:sz w:val="18"/>
          <w:szCs w:val="18"/>
          <w:lang w:eastAsia="ru-RU"/>
        </w:rPr>
      </w:pPr>
      <w:r w:rsidRPr="00702F5B">
        <w:rPr>
          <w:rFonts w:ascii="Arial" w:eastAsia="Times New Roman" w:hAnsi="Arial" w:cs="Arial"/>
          <w:b/>
          <w:color w:val="000000"/>
          <w:sz w:val="18"/>
          <w:szCs w:val="18"/>
          <w:lang w:eastAsia="ru-RU"/>
        </w:rPr>
        <w:br/>
      </w:r>
    </w:p>
    <w:p w:rsidR="00702F5B" w:rsidRP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r w:rsidRPr="00702F5B">
        <w:rPr>
          <w:rFonts w:ascii="Arial" w:eastAsia="Times New Roman" w:hAnsi="Arial" w:cs="Arial"/>
          <w:b/>
          <w:bCs/>
          <w:color w:val="000080"/>
          <w:sz w:val="18"/>
          <w:szCs w:val="18"/>
          <w:lang w:eastAsia="ru-RU"/>
        </w:rPr>
        <w:t>Распределение учебных часов по разделам и темам.</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6538"/>
        <w:gridCol w:w="3647"/>
      </w:tblGrid>
      <w:tr w:rsidR="00702F5B" w:rsidRPr="00702F5B" w:rsidTr="00702F5B">
        <w:trPr>
          <w:tblCellSpacing w:w="15" w:type="dxa"/>
        </w:trPr>
        <w:tc>
          <w:tcPr>
            <w:tcW w:w="6493" w:type="dxa"/>
            <w:tcBorders>
              <w:top w:val="single" w:sz="6" w:space="0" w:color="000000"/>
              <w:left w:val="single" w:sz="6" w:space="0" w:color="000000"/>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Arial" w:eastAsia="Times New Roman" w:hAnsi="Arial" w:cs="Arial"/>
                <w:color w:val="000000"/>
                <w:sz w:val="18"/>
                <w:szCs w:val="18"/>
                <w:lang w:eastAsia="ru-RU"/>
              </w:rPr>
              <w:br/>
            </w:r>
            <w:r w:rsidRPr="00702F5B">
              <w:rPr>
                <w:rFonts w:ascii="Times New Roman" w:eastAsia="Times New Roman" w:hAnsi="Times New Roman" w:cs="Times New Roman"/>
                <w:sz w:val="24"/>
                <w:szCs w:val="24"/>
                <w:lang w:eastAsia="ru-RU"/>
              </w:rPr>
              <w:t>Наименование заданий</w:t>
            </w:r>
          </w:p>
        </w:tc>
        <w:tc>
          <w:tcPr>
            <w:tcW w:w="3602" w:type="dxa"/>
            <w:tcBorders>
              <w:top w:val="single" w:sz="6" w:space="0" w:color="000000"/>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Количество часов практического обучения</w:t>
            </w:r>
          </w:p>
        </w:tc>
      </w:tr>
      <w:tr w:rsidR="00702F5B" w:rsidRPr="00702F5B" w:rsidTr="00702F5B">
        <w:trPr>
          <w:tblCellSpacing w:w="15" w:type="dxa"/>
        </w:trPr>
        <w:tc>
          <w:tcPr>
            <w:tcW w:w="10125" w:type="dxa"/>
            <w:gridSpan w:val="2"/>
            <w:tcBorders>
              <w:left w:val="single" w:sz="6" w:space="0" w:color="000000"/>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b/>
                <w:bCs/>
                <w:color w:val="000080"/>
                <w:sz w:val="24"/>
                <w:szCs w:val="24"/>
                <w:lang w:eastAsia="ru-RU"/>
              </w:rPr>
            </w:pPr>
            <w:r w:rsidRPr="00702F5B">
              <w:rPr>
                <w:rFonts w:ascii="Times New Roman" w:eastAsia="Times New Roman" w:hAnsi="Times New Roman" w:cs="Times New Roman"/>
                <w:b/>
                <w:bCs/>
                <w:color w:val="000080"/>
                <w:sz w:val="24"/>
                <w:szCs w:val="24"/>
                <w:lang w:eastAsia="ru-RU"/>
              </w:rPr>
              <w:t>Первоначальное обучение вождению</w:t>
            </w:r>
          </w:p>
        </w:tc>
      </w:tr>
      <w:tr w:rsidR="00702F5B" w:rsidRPr="00702F5B" w:rsidTr="00702F5B">
        <w:trPr>
          <w:tblCellSpacing w:w="15" w:type="dxa"/>
        </w:trPr>
        <w:tc>
          <w:tcPr>
            <w:tcW w:w="6493" w:type="dxa"/>
            <w:tcBorders>
              <w:left w:val="single" w:sz="6" w:space="0" w:color="000000"/>
              <w:bottom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Приемы управления транспортным автопоездом</w:t>
            </w:r>
          </w:p>
        </w:tc>
        <w:tc>
          <w:tcPr>
            <w:tcW w:w="3602"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5</w:t>
            </w:r>
          </w:p>
        </w:tc>
      </w:tr>
      <w:tr w:rsidR="00702F5B" w:rsidRPr="00702F5B" w:rsidTr="00702F5B">
        <w:trPr>
          <w:tblCellSpacing w:w="15" w:type="dxa"/>
        </w:trPr>
        <w:tc>
          <w:tcPr>
            <w:tcW w:w="6493" w:type="dxa"/>
            <w:tcBorders>
              <w:left w:val="single" w:sz="6" w:space="0" w:color="000000"/>
              <w:bottom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Управление автопоездом в ограниченных проездах</w:t>
            </w:r>
          </w:p>
        </w:tc>
        <w:tc>
          <w:tcPr>
            <w:tcW w:w="3602"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7</w:t>
            </w:r>
          </w:p>
        </w:tc>
      </w:tr>
      <w:tr w:rsidR="00702F5B" w:rsidRPr="00702F5B" w:rsidTr="00702F5B">
        <w:trPr>
          <w:tblCellSpacing w:w="15" w:type="dxa"/>
        </w:trPr>
        <w:tc>
          <w:tcPr>
            <w:tcW w:w="6493" w:type="dxa"/>
            <w:tcBorders>
              <w:left w:val="single" w:sz="6" w:space="0" w:color="000000"/>
              <w:bottom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Итого по </w:t>
            </w:r>
            <w:hyperlink r:id="rId23" w:anchor="block_6401" w:history="1">
              <w:r w:rsidRPr="00702F5B">
                <w:rPr>
                  <w:rFonts w:ascii="Times New Roman" w:eastAsia="Times New Roman" w:hAnsi="Times New Roman" w:cs="Times New Roman"/>
                  <w:color w:val="26579A"/>
                  <w:sz w:val="24"/>
                  <w:szCs w:val="24"/>
                  <w:u w:val="single"/>
                  <w:lang w:eastAsia="ru-RU"/>
                </w:rPr>
                <w:t>разделу</w:t>
              </w:r>
            </w:hyperlink>
          </w:p>
        </w:tc>
        <w:tc>
          <w:tcPr>
            <w:tcW w:w="3602"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12</w:t>
            </w:r>
          </w:p>
        </w:tc>
      </w:tr>
      <w:tr w:rsidR="00702F5B" w:rsidRPr="00702F5B" w:rsidTr="00702F5B">
        <w:trPr>
          <w:tblCellSpacing w:w="15" w:type="dxa"/>
        </w:trPr>
        <w:tc>
          <w:tcPr>
            <w:tcW w:w="10125" w:type="dxa"/>
            <w:gridSpan w:val="2"/>
            <w:tcBorders>
              <w:left w:val="single" w:sz="6" w:space="0" w:color="000000"/>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b/>
                <w:bCs/>
                <w:color w:val="000080"/>
                <w:sz w:val="24"/>
                <w:szCs w:val="24"/>
                <w:lang w:eastAsia="ru-RU"/>
              </w:rPr>
            </w:pPr>
            <w:r w:rsidRPr="00702F5B">
              <w:rPr>
                <w:rFonts w:ascii="Times New Roman" w:eastAsia="Times New Roman" w:hAnsi="Times New Roman" w:cs="Times New Roman"/>
                <w:b/>
                <w:bCs/>
                <w:color w:val="000080"/>
                <w:sz w:val="24"/>
                <w:szCs w:val="24"/>
                <w:lang w:eastAsia="ru-RU"/>
              </w:rPr>
              <w:t>Обучение вождению в условиях дорожного движения</w:t>
            </w:r>
          </w:p>
        </w:tc>
      </w:tr>
      <w:tr w:rsidR="00702F5B" w:rsidRPr="00702F5B" w:rsidTr="00702F5B">
        <w:trPr>
          <w:tblCellSpacing w:w="15" w:type="dxa"/>
        </w:trPr>
        <w:tc>
          <w:tcPr>
            <w:tcW w:w="6493" w:type="dxa"/>
            <w:tcBorders>
              <w:left w:val="single" w:sz="6" w:space="0" w:color="000000"/>
              <w:bottom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Вождение по учебным маршрутам</w:t>
            </w:r>
            <w:hyperlink r:id="rId24" w:anchor="block_6400111" w:history="1">
              <w:r w:rsidRPr="00702F5B">
                <w:rPr>
                  <w:rFonts w:ascii="Times New Roman" w:eastAsia="Times New Roman" w:hAnsi="Times New Roman" w:cs="Times New Roman"/>
                  <w:color w:val="26579A"/>
                  <w:sz w:val="24"/>
                  <w:szCs w:val="24"/>
                  <w:u w:val="single"/>
                  <w:lang w:eastAsia="ru-RU"/>
                </w:rPr>
                <w:t>*</w:t>
              </w:r>
            </w:hyperlink>
          </w:p>
        </w:tc>
        <w:tc>
          <w:tcPr>
            <w:tcW w:w="3602"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12</w:t>
            </w:r>
          </w:p>
        </w:tc>
      </w:tr>
      <w:tr w:rsidR="00702F5B" w:rsidRPr="00702F5B" w:rsidTr="00702F5B">
        <w:trPr>
          <w:tblCellSpacing w:w="15" w:type="dxa"/>
        </w:trPr>
        <w:tc>
          <w:tcPr>
            <w:tcW w:w="6493" w:type="dxa"/>
            <w:tcBorders>
              <w:left w:val="single" w:sz="6" w:space="0" w:color="000000"/>
              <w:bottom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Итого по </w:t>
            </w:r>
            <w:hyperlink r:id="rId25" w:anchor="block_6402" w:history="1">
              <w:r w:rsidRPr="00702F5B">
                <w:rPr>
                  <w:rFonts w:ascii="Times New Roman" w:eastAsia="Times New Roman" w:hAnsi="Times New Roman" w:cs="Times New Roman"/>
                  <w:color w:val="26579A"/>
                  <w:sz w:val="24"/>
                  <w:szCs w:val="24"/>
                  <w:u w:val="single"/>
                  <w:lang w:eastAsia="ru-RU"/>
                </w:rPr>
                <w:t>разделу</w:t>
              </w:r>
            </w:hyperlink>
          </w:p>
        </w:tc>
        <w:tc>
          <w:tcPr>
            <w:tcW w:w="3602"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12</w:t>
            </w:r>
          </w:p>
        </w:tc>
      </w:tr>
      <w:tr w:rsidR="00702F5B" w:rsidRPr="00702F5B" w:rsidTr="00702F5B">
        <w:trPr>
          <w:tblCellSpacing w:w="15" w:type="dxa"/>
        </w:trPr>
        <w:tc>
          <w:tcPr>
            <w:tcW w:w="6493" w:type="dxa"/>
            <w:tcBorders>
              <w:left w:val="single" w:sz="6" w:space="0" w:color="000000"/>
              <w:bottom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Итого</w:t>
            </w:r>
          </w:p>
        </w:tc>
        <w:tc>
          <w:tcPr>
            <w:tcW w:w="3602" w:type="dxa"/>
            <w:tcBorders>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24</w:t>
            </w:r>
          </w:p>
        </w:tc>
      </w:tr>
    </w:tbl>
    <w:p w:rsidR="00702F5B" w:rsidRPr="00702F5B" w:rsidRDefault="00702F5B" w:rsidP="00702F5B">
      <w:pPr>
        <w:shd w:val="clear" w:color="auto" w:fill="FFFFFF"/>
        <w:spacing w:after="0" w:line="240" w:lineRule="auto"/>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br/>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 Для выполнения задания, учебной организацией разрабатываются маршруты, содержащие соответствующие участки дорог.</w:t>
      </w:r>
    </w:p>
    <w:p w:rsidR="00702F5B" w:rsidRPr="00702F5B" w:rsidRDefault="00702F5B" w:rsidP="00702F5B">
      <w:pPr>
        <w:shd w:val="clear" w:color="auto" w:fill="FFFFFF"/>
        <w:spacing w:after="0" w:line="240" w:lineRule="auto"/>
        <w:jc w:val="both"/>
        <w:rPr>
          <w:rFonts w:ascii="Arial" w:eastAsia="Times New Roman" w:hAnsi="Arial" w:cs="Arial"/>
          <w:color w:val="000000"/>
          <w:sz w:val="18"/>
          <w:szCs w:val="18"/>
          <w:lang w:eastAsia="ru-RU"/>
        </w:rPr>
      </w:pPr>
    </w:p>
    <w:p w:rsid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p>
    <w:p w:rsid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p>
    <w:p w:rsid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p>
    <w:p w:rsid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p>
    <w:p w:rsid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p>
    <w:p w:rsidR="00702F5B" w:rsidRDefault="00702F5B" w:rsidP="00702F5B">
      <w:pPr>
        <w:shd w:val="clear" w:color="auto" w:fill="FFFFFF"/>
        <w:spacing w:after="0" w:line="240" w:lineRule="auto"/>
        <w:ind w:firstLine="720"/>
        <w:jc w:val="center"/>
        <w:rPr>
          <w:rFonts w:ascii="Arial" w:eastAsia="Times New Roman" w:hAnsi="Arial" w:cs="Arial"/>
          <w:b/>
          <w:color w:val="000000"/>
          <w:sz w:val="18"/>
          <w:szCs w:val="18"/>
          <w:lang w:eastAsia="ru-RU"/>
        </w:rPr>
      </w:pPr>
      <w:r w:rsidRPr="00702F5B">
        <w:rPr>
          <w:rFonts w:ascii="Arial" w:eastAsia="Times New Roman" w:hAnsi="Arial" w:cs="Arial"/>
          <w:b/>
          <w:color w:val="000000"/>
          <w:sz w:val="18"/>
          <w:szCs w:val="18"/>
          <w:lang w:eastAsia="ru-RU"/>
        </w:rPr>
        <w:t>3.3.1.1. Первоначальное обучение вождению.</w:t>
      </w:r>
    </w:p>
    <w:p w:rsidR="00702F5B" w:rsidRPr="00702F5B" w:rsidRDefault="00702F5B" w:rsidP="00702F5B">
      <w:pPr>
        <w:shd w:val="clear" w:color="auto" w:fill="FFFFFF"/>
        <w:spacing w:after="0" w:line="240" w:lineRule="auto"/>
        <w:ind w:firstLine="720"/>
        <w:jc w:val="center"/>
        <w:rPr>
          <w:rFonts w:ascii="Arial" w:eastAsia="Times New Roman" w:hAnsi="Arial" w:cs="Arial"/>
          <w:b/>
          <w:color w:val="000000"/>
          <w:sz w:val="18"/>
          <w:szCs w:val="18"/>
          <w:lang w:eastAsia="ru-RU"/>
        </w:rPr>
      </w:pP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Управление автопоездом в ограниченных проездах: повороты налево и направо на 90 градусов при ограниченной ширине полосы движения (при движении вперед);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3.3.1.2. Обучение вождению в условиях дорожного движения.</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702F5B" w:rsidRPr="00702F5B" w:rsidRDefault="00702F5B" w:rsidP="00702F5B">
      <w:pPr>
        <w:shd w:val="clear" w:color="auto" w:fill="FFFFFF"/>
        <w:spacing w:after="0" w:line="240" w:lineRule="auto"/>
        <w:jc w:val="both"/>
        <w:rPr>
          <w:rFonts w:ascii="Arial" w:eastAsia="Times New Roman" w:hAnsi="Arial" w:cs="Arial"/>
          <w:color w:val="00000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P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r w:rsidRPr="00702F5B">
        <w:rPr>
          <w:rFonts w:ascii="Arial" w:eastAsia="Times New Roman" w:hAnsi="Arial" w:cs="Arial"/>
          <w:b/>
          <w:bCs/>
          <w:color w:val="000080"/>
          <w:sz w:val="18"/>
          <w:szCs w:val="18"/>
          <w:lang w:eastAsia="ru-RU"/>
        </w:rPr>
        <w:t>IV. Планируемые результаты освоения примерной программы</w:t>
      </w:r>
    </w:p>
    <w:p w:rsidR="00702F5B" w:rsidRPr="00702F5B" w:rsidRDefault="00702F5B" w:rsidP="00702F5B">
      <w:pPr>
        <w:shd w:val="clear" w:color="auto" w:fill="FFFFFF"/>
        <w:spacing w:after="0" w:line="240" w:lineRule="auto"/>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br/>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В результате освоения Примерной программы обучающиеся должны знать:</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hyperlink r:id="rId26" w:anchor="block_1000" w:history="1">
        <w:r w:rsidRPr="00702F5B">
          <w:rPr>
            <w:rFonts w:ascii="Arial" w:eastAsia="Times New Roman" w:hAnsi="Arial" w:cs="Arial"/>
            <w:color w:val="008000"/>
            <w:sz w:val="18"/>
            <w:szCs w:val="18"/>
            <w:u w:val="single"/>
            <w:lang w:eastAsia="ru-RU"/>
          </w:rPr>
          <w:t>Правила</w:t>
        </w:r>
      </w:hyperlink>
      <w:r w:rsidRPr="00702F5B">
        <w:rPr>
          <w:rFonts w:ascii="Arial" w:eastAsia="Times New Roman" w:hAnsi="Arial" w:cs="Arial"/>
          <w:color w:val="000000"/>
          <w:sz w:val="18"/>
          <w:szCs w:val="18"/>
          <w:lang w:eastAsia="ru-RU"/>
        </w:rPr>
        <w:t> дорожного движения, основы </w:t>
      </w:r>
      <w:hyperlink r:id="rId27" w:anchor="block_4" w:history="1">
        <w:r w:rsidRPr="00702F5B">
          <w:rPr>
            <w:rFonts w:ascii="Arial" w:eastAsia="Times New Roman" w:hAnsi="Arial" w:cs="Arial"/>
            <w:color w:val="008000"/>
            <w:sz w:val="18"/>
            <w:szCs w:val="18"/>
            <w:u w:val="single"/>
            <w:lang w:eastAsia="ru-RU"/>
          </w:rPr>
          <w:t>законодательства</w:t>
        </w:r>
      </w:hyperlink>
      <w:r w:rsidRPr="00702F5B">
        <w:rPr>
          <w:rFonts w:ascii="Arial" w:eastAsia="Times New Roman" w:hAnsi="Arial" w:cs="Arial"/>
          <w:color w:val="000000"/>
          <w:sz w:val="18"/>
          <w:szCs w:val="18"/>
          <w:lang w:eastAsia="ru-RU"/>
        </w:rPr>
        <w:t> в сфере дорожного движения;</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особенности управления составом транспортных средств в штатных и нештатных ситуациях.</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В результате освоения Примерной программы обучающиеся должны уметь:</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безопасно и эффективно управлять составом транспортных средств в различных условиях движения;</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соблюдать </w:t>
      </w:r>
      <w:hyperlink r:id="rId28" w:anchor="block_1000" w:history="1">
        <w:r w:rsidRPr="00702F5B">
          <w:rPr>
            <w:rFonts w:ascii="Arial" w:eastAsia="Times New Roman" w:hAnsi="Arial" w:cs="Arial"/>
            <w:color w:val="008000"/>
            <w:sz w:val="18"/>
            <w:szCs w:val="18"/>
            <w:u w:val="single"/>
            <w:lang w:eastAsia="ru-RU"/>
          </w:rPr>
          <w:t>Правила</w:t>
        </w:r>
      </w:hyperlink>
      <w:r w:rsidRPr="00702F5B">
        <w:rPr>
          <w:rFonts w:ascii="Arial" w:eastAsia="Times New Roman" w:hAnsi="Arial" w:cs="Arial"/>
          <w:color w:val="000000"/>
          <w:sz w:val="18"/>
          <w:szCs w:val="18"/>
          <w:lang w:eastAsia="ru-RU"/>
        </w:rPr>
        <w:t> дорожного движения при управлении составом транспортных средств;</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выполнять ежедневное техническое обслуживание состава транспортных средств;</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устранять мелкие неисправности в процессе эксплуатации состава транспортных средств;</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своевременно принимать правильные решения и уверенно действовать в сложных и опасных дорожных ситуациях;</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совершенствовать свои навыки управления составом транспортных средств.</w:t>
      </w:r>
    </w:p>
    <w:p w:rsidR="00702F5B" w:rsidRPr="00702F5B" w:rsidRDefault="00702F5B" w:rsidP="00702F5B">
      <w:pPr>
        <w:shd w:val="clear" w:color="auto" w:fill="FFFFFF"/>
        <w:spacing w:after="0" w:line="240" w:lineRule="auto"/>
        <w:jc w:val="both"/>
        <w:rPr>
          <w:rFonts w:ascii="Arial" w:eastAsia="Times New Roman" w:hAnsi="Arial" w:cs="Arial"/>
          <w:color w:val="000000"/>
          <w:sz w:val="18"/>
          <w:szCs w:val="18"/>
          <w:lang w:eastAsia="ru-RU"/>
        </w:rPr>
      </w:pPr>
    </w:p>
    <w:p w:rsidR="00702F5B" w:rsidRP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r w:rsidRPr="00702F5B">
        <w:rPr>
          <w:rFonts w:ascii="Arial" w:eastAsia="Times New Roman" w:hAnsi="Arial" w:cs="Arial"/>
          <w:b/>
          <w:bCs/>
          <w:color w:val="000080"/>
          <w:sz w:val="18"/>
          <w:szCs w:val="18"/>
          <w:lang w:eastAsia="ru-RU"/>
        </w:rPr>
        <w:t>V. Условия реализации примерной программы</w:t>
      </w:r>
    </w:p>
    <w:p w:rsidR="00702F5B" w:rsidRPr="00702F5B" w:rsidRDefault="00702F5B" w:rsidP="00702F5B">
      <w:pPr>
        <w:shd w:val="clear" w:color="auto" w:fill="FFFFFF"/>
        <w:spacing w:after="0" w:line="240" w:lineRule="auto"/>
        <w:jc w:val="both"/>
        <w:rPr>
          <w:rFonts w:ascii="Arial" w:eastAsia="Times New Roman" w:hAnsi="Arial" w:cs="Arial"/>
          <w:color w:val="000000"/>
          <w:sz w:val="18"/>
          <w:szCs w:val="18"/>
          <w:lang w:eastAsia="ru-RU"/>
        </w:rPr>
      </w:pP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Наполняемость учебной группы не должна превышать 30 человек.</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Расчетная формула для определения общего числа учебных кабинетов для теоретического обучения:</w:t>
      </w:r>
    </w:p>
    <w:p w:rsidR="00702F5B" w:rsidRPr="00702F5B" w:rsidRDefault="00702F5B" w:rsidP="00702F5B">
      <w:pPr>
        <w:shd w:val="clear" w:color="auto" w:fill="FFFFFF"/>
        <w:spacing w:after="0" w:line="240" w:lineRule="auto"/>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br/>
      </w:r>
    </w:p>
    <w:p w:rsidR="00702F5B" w:rsidRPr="00702F5B" w:rsidRDefault="00702F5B" w:rsidP="00702F5B">
      <w:pPr>
        <w:shd w:val="clear" w:color="auto" w:fill="FFFFFF"/>
        <w:spacing w:after="0" w:line="240" w:lineRule="auto"/>
        <w:ind w:firstLine="680"/>
        <w:jc w:val="center"/>
        <w:rPr>
          <w:rFonts w:ascii="Arial" w:eastAsia="Times New Roman" w:hAnsi="Arial" w:cs="Arial"/>
          <w:color w:val="000000"/>
          <w:sz w:val="18"/>
          <w:szCs w:val="18"/>
          <w:lang w:eastAsia="ru-RU"/>
        </w:rPr>
      </w:pPr>
      <w:r w:rsidRPr="00702F5B">
        <w:rPr>
          <w:rFonts w:ascii="Arial" w:eastAsia="Times New Roman" w:hAnsi="Arial" w:cs="Arial"/>
          <w:noProof/>
          <w:color w:val="000000"/>
          <w:sz w:val="18"/>
          <w:szCs w:val="18"/>
          <w:lang w:eastAsia="ru-RU"/>
        </w:rPr>
        <w:drawing>
          <wp:inline distT="0" distB="0" distL="0" distR="0">
            <wp:extent cx="1200150" cy="561975"/>
            <wp:effectExtent l="0" t="0" r="0" b="9525"/>
            <wp:docPr id="5" name="Рисунок 5" descr="http://base.garant.ru/files/base/70695708/30638905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70695708/3063890594.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0150" cy="561975"/>
                    </a:xfrm>
                    <a:prstGeom prst="rect">
                      <a:avLst/>
                    </a:prstGeom>
                    <a:noFill/>
                    <a:ln>
                      <a:noFill/>
                    </a:ln>
                  </pic:spPr>
                </pic:pic>
              </a:graphicData>
            </a:graphic>
          </wp:inline>
        </w:drawing>
      </w:r>
      <w:r w:rsidRPr="00702F5B">
        <w:rPr>
          <w:rFonts w:ascii="Arial" w:eastAsia="Times New Roman" w:hAnsi="Arial" w:cs="Arial"/>
          <w:color w:val="000000"/>
          <w:sz w:val="18"/>
          <w:szCs w:val="18"/>
          <w:lang w:eastAsia="ru-RU"/>
        </w:rPr>
        <w:t>;</w:t>
      </w:r>
    </w:p>
    <w:p w:rsidR="00702F5B" w:rsidRPr="00702F5B" w:rsidRDefault="00702F5B" w:rsidP="00702F5B">
      <w:pPr>
        <w:shd w:val="clear" w:color="auto" w:fill="FFFFFF"/>
        <w:spacing w:after="0" w:line="240" w:lineRule="auto"/>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br/>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где П - число необходимых помещений;</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noProof/>
          <w:color w:val="000000"/>
          <w:sz w:val="18"/>
          <w:szCs w:val="18"/>
          <w:lang w:eastAsia="ru-RU"/>
        </w:rPr>
        <w:drawing>
          <wp:inline distT="0" distB="0" distL="0" distR="0">
            <wp:extent cx="257175" cy="238125"/>
            <wp:effectExtent l="0" t="0" r="9525" b="9525"/>
            <wp:docPr id="4" name="Рисунок 4" descr="http://base.garant.ru/files/base/70695708/29415923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70695708/2941592387.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702F5B">
        <w:rPr>
          <w:rFonts w:ascii="Arial" w:eastAsia="Times New Roman" w:hAnsi="Arial" w:cs="Arial"/>
          <w:color w:val="000000"/>
          <w:sz w:val="18"/>
          <w:szCs w:val="18"/>
          <w:lang w:eastAsia="ru-RU"/>
        </w:rPr>
        <w:t> - расчетное учебное время полного курса теоретического обучения на одну группу, в часах;</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n - общее число групп;</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0,75 - постоянный коэффициент (загрузка учебного кабинета принимается равной 75%);</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noProof/>
          <w:color w:val="000000"/>
          <w:sz w:val="18"/>
          <w:szCs w:val="18"/>
          <w:lang w:eastAsia="ru-RU"/>
        </w:rPr>
        <w:drawing>
          <wp:inline distT="0" distB="0" distL="0" distR="0">
            <wp:extent cx="352425" cy="238125"/>
            <wp:effectExtent l="0" t="0" r="9525" b="9525"/>
            <wp:docPr id="3" name="Рисунок 3" descr="http://base.garant.ru/files/base/70695708/3684476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70695708/3684476435.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702F5B">
        <w:rPr>
          <w:rFonts w:ascii="Arial" w:eastAsia="Times New Roman" w:hAnsi="Arial" w:cs="Arial"/>
          <w:color w:val="000000"/>
          <w:sz w:val="18"/>
          <w:szCs w:val="18"/>
          <w:lang w:eastAsia="ru-RU"/>
        </w:rPr>
        <w:t> - фонд времени использования помещения в часах.</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Первоначальное обучение вождению транспортных средств должно проводиться на закрытых площадках или автодромах.</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32" w:anchor="block_1000" w:history="1">
        <w:r w:rsidRPr="00702F5B">
          <w:rPr>
            <w:rFonts w:ascii="Arial" w:eastAsia="Times New Roman" w:hAnsi="Arial" w:cs="Arial"/>
            <w:color w:val="008000"/>
            <w:sz w:val="18"/>
            <w:szCs w:val="18"/>
            <w:u w:val="single"/>
            <w:lang w:eastAsia="ru-RU"/>
          </w:rPr>
          <w:t>Правил</w:t>
        </w:r>
      </w:hyperlink>
      <w:r w:rsidRPr="00702F5B">
        <w:rPr>
          <w:rFonts w:ascii="Arial" w:eastAsia="Times New Roman" w:hAnsi="Arial" w:cs="Arial"/>
          <w:color w:val="000000"/>
          <w:sz w:val="18"/>
          <w:szCs w:val="18"/>
          <w:lang w:eastAsia="ru-RU"/>
        </w:rPr>
        <w:t> дорожного движения.</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Транспортное средство, используемое для обучения вождению, должно соответствовать материально-техническим условиям, предусмотренным </w:t>
      </w:r>
      <w:hyperlink r:id="rId33" w:anchor="block_6054" w:history="1">
        <w:r w:rsidRPr="00702F5B">
          <w:rPr>
            <w:rFonts w:ascii="Arial" w:eastAsia="Times New Roman" w:hAnsi="Arial" w:cs="Arial"/>
            <w:color w:val="008000"/>
            <w:sz w:val="18"/>
            <w:szCs w:val="18"/>
            <w:u w:val="single"/>
            <w:lang w:eastAsia="ru-RU"/>
          </w:rPr>
          <w:t>пунктом 5.4</w:t>
        </w:r>
      </w:hyperlink>
      <w:r w:rsidRPr="00702F5B">
        <w:rPr>
          <w:rFonts w:ascii="Arial" w:eastAsia="Times New Roman" w:hAnsi="Arial" w:cs="Arial"/>
          <w:color w:val="000000"/>
          <w:sz w:val="18"/>
          <w:szCs w:val="18"/>
          <w:lang w:eastAsia="ru-RU"/>
        </w:rPr>
        <w:t> Примерной программы.</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5.3. Информационно-методические условия реализации Примерной программы включают:</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учебный план;</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календарный учебный график;</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рабочие программы учебных предметов;</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методические материалы и разработки;</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расписание занятий.</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5.4. Материально-технические условия реализации Примерной программы.</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Учебные транспортные средства категории "СЕ" должны быть представлены механическими транспортными средствами, зарегистрированными в установленном порядке и прицепами, относящимися к одной из категорий 02, 03, 04, зарегистрированными в установленном порядке.</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Расчет количества необходимых механических транспортных средств осуществляется по формуле:</w:t>
      </w:r>
    </w:p>
    <w:p w:rsidR="00702F5B" w:rsidRPr="00702F5B" w:rsidRDefault="00702F5B" w:rsidP="00702F5B">
      <w:pPr>
        <w:shd w:val="clear" w:color="auto" w:fill="FFFFFF"/>
        <w:spacing w:after="0" w:line="240" w:lineRule="auto"/>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br/>
      </w:r>
    </w:p>
    <w:p w:rsidR="00702F5B" w:rsidRPr="00702F5B" w:rsidRDefault="00702F5B" w:rsidP="00702F5B">
      <w:pPr>
        <w:shd w:val="clear" w:color="auto" w:fill="FFFFFF"/>
        <w:spacing w:after="0" w:line="240" w:lineRule="auto"/>
        <w:ind w:firstLine="680"/>
        <w:jc w:val="center"/>
        <w:rPr>
          <w:rFonts w:ascii="Arial" w:eastAsia="Times New Roman" w:hAnsi="Arial" w:cs="Arial"/>
          <w:color w:val="000000"/>
          <w:sz w:val="18"/>
          <w:szCs w:val="18"/>
          <w:lang w:eastAsia="ru-RU"/>
        </w:rPr>
      </w:pPr>
      <w:r w:rsidRPr="00702F5B">
        <w:rPr>
          <w:rFonts w:ascii="Arial" w:eastAsia="Times New Roman" w:hAnsi="Arial" w:cs="Arial"/>
          <w:noProof/>
          <w:color w:val="000000"/>
          <w:sz w:val="18"/>
          <w:szCs w:val="18"/>
          <w:lang w:eastAsia="ru-RU"/>
        </w:rPr>
        <w:drawing>
          <wp:inline distT="0" distB="0" distL="0" distR="0">
            <wp:extent cx="1571625" cy="466725"/>
            <wp:effectExtent l="0" t="0" r="9525" b="9525"/>
            <wp:docPr id="2" name="Рисунок 2" descr="http://base.garant.ru/files/base/70695708/4041979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70695708/4041979503.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71625" cy="466725"/>
                    </a:xfrm>
                    <a:prstGeom prst="rect">
                      <a:avLst/>
                    </a:prstGeom>
                    <a:noFill/>
                    <a:ln>
                      <a:noFill/>
                    </a:ln>
                  </pic:spPr>
                </pic:pic>
              </a:graphicData>
            </a:graphic>
          </wp:inline>
        </w:drawing>
      </w:r>
      <w:r w:rsidRPr="00702F5B">
        <w:rPr>
          <w:rFonts w:ascii="Arial" w:eastAsia="Times New Roman" w:hAnsi="Arial" w:cs="Arial"/>
          <w:color w:val="000000"/>
          <w:sz w:val="18"/>
          <w:szCs w:val="18"/>
          <w:lang w:eastAsia="ru-RU"/>
        </w:rPr>
        <w:t>;</w:t>
      </w:r>
    </w:p>
    <w:p w:rsidR="00702F5B" w:rsidRPr="00702F5B" w:rsidRDefault="00702F5B" w:rsidP="00702F5B">
      <w:pPr>
        <w:shd w:val="clear" w:color="auto" w:fill="FFFFFF"/>
        <w:spacing w:after="0" w:line="240" w:lineRule="auto"/>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br/>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 xml:space="preserve">где </w:t>
      </w:r>
      <w:proofErr w:type="spellStart"/>
      <w:r w:rsidRPr="00702F5B">
        <w:rPr>
          <w:rFonts w:ascii="Arial" w:eastAsia="Times New Roman" w:hAnsi="Arial" w:cs="Arial"/>
          <w:color w:val="000000"/>
          <w:sz w:val="18"/>
          <w:szCs w:val="18"/>
          <w:lang w:eastAsia="ru-RU"/>
        </w:rPr>
        <w:t>Nтс</w:t>
      </w:r>
      <w:proofErr w:type="spellEnd"/>
      <w:r w:rsidRPr="00702F5B">
        <w:rPr>
          <w:rFonts w:ascii="Arial" w:eastAsia="Times New Roman" w:hAnsi="Arial" w:cs="Arial"/>
          <w:color w:val="000000"/>
          <w:sz w:val="18"/>
          <w:szCs w:val="18"/>
          <w:lang w:eastAsia="ru-RU"/>
        </w:rPr>
        <w:t xml:space="preserve"> - количество автотранспортных средств;</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Т - количество часов вождения в соответствии с учебным планом;</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К - количество обучающихся в год;</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24,5 - среднее количество рабочих дней в месяц;</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12 - количество рабочих месяцев в году;</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1 - количество резервных учебных транспортных средств.</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35" w:anchor="block_2008" w:history="1">
        <w:r w:rsidRPr="00702F5B">
          <w:rPr>
            <w:rFonts w:ascii="Arial" w:eastAsia="Times New Roman" w:hAnsi="Arial" w:cs="Arial"/>
            <w:color w:val="008000"/>
            <w:sz w:val="18"/>
            <w:szCs w:val="18"/>
            <w:u w:val="single"/>
            <w:lang w:eastAsia="ru-RU"/>
          </w:rPr>
          <w:t>пунктом 8</w:t>
        </w:r>
      </w:hyperlink>
      <w:r w:rsidRPr="00702F5B">
        <w:rPr>
          <w:rFonts w:ascii="Arial" w:eastAsia="Times New Roman" w:hAnsi="Arial" w:cs="Arial"/>
          <w:color w:val="000000"/>
          <w:sz w:val="18"/>
          <w:szCs w:val="18"/>
          <w:lang w:eastAsia="ru-RU"/>
        </w:rPr>
        <w:t>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36" w:history="1">
        <w:r w:rsidRPr="00702F5B">
          <w:rPr>
            <w:rFonts w:ascii="Arial" w:eastAsia="Times New Roman" w:hAnsi="Arial" w:cs="Arial"/>
            <w:color w:val="008000"/>
            <w:sz w:val="18"/>
            <w:szCs w:val="18"/>
            <w:u w:val="single"/>
            <w:lang w:eastAsia="ru-RU"/>
          </w:rPr>
          <w:t>Постановлением</w:t>
        </w:r>
      </w:hyperlink>
      <w:r w:rsidRPr="00702F5B">
        <w:rPr>
          <w:rFonts w:ascii="Arial" w:eastAsia="Times New Roman" w:hAnsi="Arial" w:cs="Arial"/>
          <w:color w:val="000000"/>
          <w:sz w:val="18"/>
          <w:szCs w:val="18"/>
          <w:lang w:eastAsia="ru-RU"/>
        </w:rPr>
        <w:t>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702F5B" w:rsidRPr="00702F5B" w:rsidRDefault="00702F5B" w:rsidP="00702F5B">
      <w:pPr>
        <w:shd w:val="clear" w:color="auto" w:fill="FFFFFF"/>
        <w:spacing w:after="0" w:line="240" w:lineRule="auto"/>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br/>
      </w: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P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r w:rsidRPr="00702F5B">
        <w:rPr>
          <w:rFonts w:ascii="Arial" w:eastAsia="Times New Roman" w:hAnsi="Arial" w:cs="Arial"/>
          <w:b/>
          <w:bCs/>
          <w:color w:val="000080"/>
          <w:sz w:val="18"/>
          <w:szCs w:val="18"/>
          <w:lang w:eastAsia="ru-RU"/>
        </w:rPr>
        <w:t>Перечень учебного оборудования</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6391"/>
        <w:gridCol w:w="1822"/>
        <w:gridCol w:w="1972"/>
      </w:tblGrid>
      <w:tr w:rsidR="00702F5B" w:rsidRPr="00702F5B" w:rsidTr="00702F5B">
        <w:trPr>
          <w:tblCellSpacing w:w="15" w:type="dxa"/>
        </w:trPr>
        <w:tc>
          <w:tcPr>
            <w:tcW w:w="6346" w:type="dxa"/>
            <w:tcBorders>
              <w:top w:val="single" w:sz="6" w:space="0" w:color="000000"/>
              <w:left w:val="single" w:sz="6" w:space="0" w:color="000000"/>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Arial" w:eastAsia="Times New Roman" w:hAnsi="Arial" w:cs="Arial"/>
                <w:color w:val="000000"/>
                <w:sz w:val="18"/>
                <w:szCs w:val="18"/>
                <w:lang w:eastAsia="ru-RU"/>
              </w:rPr>
              <w:br/>
            </w:r>
            <w:r w:rsidRPr="00702F5B">
              <w:rPr>
                <w:rFonts w:ascii="Times New Roman" w:eastAsia="Times New Roman" w:hAnsi="Times New Roman" w:cs="Times New Roman"/>
                <w:sz w:val="24"/>
                <w:szCs w:val="24"/>
                <w:lang w:eastAsia="ru-RU"/>
              </w:rPr>
              <w:t>Наименование учебного оборудования</w:t>
            </w:r>
          </w:p>
        </w:tc>
        <w:tc>
          <w:tcPr>
            <w:tcW w:w="1792" w:type="dxa"/>
            <w:tcBorders>
              <w:top w:val="single" w:sz="6" w:space="0" w:color="000000"/>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Единица измерения</w:t>
            </w:r>
          </w:p>
        </w:tc>
        <w:tc>
          <w:tcPr>
            <w:tcW w:w="1927" w:type="dxa"/>
            <w:tcBorders>
              <w:top w:val="single" w:sz="6" w:space="0" w:color="000000"/>
              <w:bottom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Количество</w:t>
            </w: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b/>
                <w:bCs/>
                <w:color w:val="000080"/>
                <w:sz w:val="24"/>
                <w:szCs w:val="24"/>
                <w:lang w:eastAsia="ru-RU"/>
              </w:rPr>
            </w:pPr>
            <w:r w:rsidRPr="00702F5B">
              <w:rPr>
                <w:rFonts w:ascii="Times New Roman" w:eastAsia="Times New Roman" w:hAnsi="Times New Roman" w:cs="Times New Roman"/>
                <w:b/>
                <w:bCs/>
                <w:color w:val="000080"/>
                <w:sz w:val="24"/>
                <w:szCs w:val="24"/>
                <w:lang w:eastAsia="ru-RU"/>
              </w:rPr>
              <w:t>Оборудование и технические средства обучения</w:t>
            </w:r>
          </w:p>
        </w:tc>
        <w:tc>
          <w:tcPr>
            <w:tcW w:w="1792" w:type="dxa"/>
            <w:tcBorders>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p>
        </w:tc>
        <w:tc>
          <w:tcPr>
            <w:tcW w:w="1927" w:type="dxa"/>
            <w:tcBorders>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Опорно-сцепное устройство</w:t>
            </w:r>
          </w:p>
        </w:tc>
        <w:tc>
          <w:tcPr>
            <w:tcW w:w="1792"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комплект</w:t>
            </w:r>
          </w:p>
        </w:tc>
        <w:tc>
          <w:tcPr>
            <w:tcW w:w="1927"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792"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комплект</w:t>
            </w:r>
          </w:p>
        </w:tc>
        <w:tc>
          <w:tcPr>
            <w:tcW w:w="1927"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Мультимедийный проектор</w:t>
            </w:r>
          </w:p>
        </w:tc>
        <w:tc>
          <w:tcPr>
            <w:tcW w:w="1792"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комплект</w:t>
            </w:r>
          </w:p>
        </w:tc>
        <w:tc>
          <w:tcPr>
            <w:tcW w:w="1927"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Экран (монитор, электронная доска)</w:t>
            </w:r>
          </w:p>
        </w:tc>
        <w:tc>
          <w:tcPr>
            <w:tcW w:w="1792"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комплект</w:t>
            </w:r>
          </w:p>
        </w:tc>
        <w:tc>
          <w:tcPr>
            <w:tcW w:w="1927"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Магнитная доска со схемой населенного пункта</w:t>
            </w:r>
            <w:hyperlink r:id="rId37" w:anchor="block_6500111" w:history="1">
              <w:r w:rsidRPr="00702F5B">
                <w:rPr>
                  <w:rFonts w:ascii="Times New Roman" w:eastAsia="Times New Roman" w:hAnsi="Times New Roman" w:cs="Times New Roman"/>
                  <w:color w:val="26579A"/>
                  <w:sz w:val="24"/>
                  <w:szCs w:val="24"/>
                  <w:u w:val="single"/>
                  <w:lang w:eastAsia="ru-RU"/>
                </w:rPr>
                <w:t>*</w:t>
              </w:r>
            </w:hyperlink>
          </w:p>
        </w:tc>
        <w:tc>
          <w:tcPr>
            <w:tcW w:w="1792"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комплект</w:t>
            </w:r>
          </w:p>
        </w:tc>
        <w:tc>
          <w:tcPr>
            <w:tcW w:w="1927"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b/>
                <w:bCs/>
                <w:color w:val="000080"/>
                <w:sz w:val="24"/>
                <w:szCs w:val="24"/>
                <w:lang w:eastAsia="ru-RU"/>
              </w:rPr>
            </w:pPr>
            <w:r w:rsidRPr="00702F5B">
              <w:rPr>
                <w:rFonts w:ascii="Times New Roman" w:eastAsia="Times New Roman" w:hAnsi="Times New Roman" w:cs="Times New Roman"/>
                <w:b/>
                <w:bCs/>
                <w:color w:val="000080"/>
                <w:sz w:val="24"/>
                <w:szCs w:val="24"/>
                <w:lang w:eastAsia="ru-RU"/>
              </w:rPr>
              <w:t>Учебно-наглядные пособия</w:t>
            </w:r>
            <w:hyperlink r:id="rId38" w:anchor="block_6500222" w:history="1">
              <w:r w:rsidRPr="00702F5B">
                <w:rPr>
                  <w:rFonts w:ascii="Times New Roman" w:eastAsia="Times New Roman" w:hAnsi="Times New Roman" w:cs="Times New Roman"/>
                  <w:b/>
                  <w:bCs/>
                  <w:color w:val="008000"/>
                  <w:sz w:val="24"/>
                  <w:szCs w:val="24"/>
                  <w:u w:val="single"/>
                  <w:lang w:eastAsia="ru-RU"/>
                </w:rPr>
                <w:t>**</w:t>
              </w:r>
            </w:hyperlink>
          </w:p>
        </w:tc>
        <w:tc>
          <w:tcPr>
            <w:tcW w:w="1792" w:type="dxa"/>
            <w:tcBorders>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p>
        </w:tc>
        <w:tc>
          <w:tcPr>
            <w:tcW w:w="1927" w:type="dxa"/>
            <w:tcBorders>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b/>
                <w:bCs/>
                <w:color w:val="000080"/>
                <w:sz w:val="24"/>
                <w:szCs w:val="24"/>
                <w:lang w:eastAsia="ru-RU"/>
              </w:rPr>
            </w:pPr>
            <w:r w:rsidRPr="00702F5B">
              <w:rPr>
                <w:rFonts w:ascii="Times New Roman" w:eastAsia="Times New Roman" w:hAnsi="Times New Roman" w:cs="Times New Roman"/>
                <w:b/>
                <w:bCs/>
                <w:color w:val="000080"/>
                <w:sz w:val="24"/>
                <w:szCs w:val="24"/>
                <w:lang w:eastAsia="ru-RU"/>
              </w:rPr>
              <w:t>Устройство и техническое обслуживание транспортных средств категории "СЕ" как объектов управления</w:t>
            </w:r>
          </w:p>
        </w:tc>
        <w:tc>
          <w:tcPr>
            <w:tcW w:w="1792" w:type="dxa"/>
            <w:tcBorders>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p>
        </w:tc>
        <w:tc>
          <w:tcPr>
            <w:tcW w:w="1927" w:type="dxa"/>
            <w:tcBorders>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Классификация прицепов</w:t>
            </w:r>
          </w:p>
        </w:tc>
        <w:tc>
          <w:tcPr>
            <w:tcW w:w="1792"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proofErr w:type="spellStart"/>
            <w:r w:rsidRPr="00702F5B">
              <w:rPr>
                <w:rFonts w:ascii="Times New Roman" w:eastAsia="Times New Roman" w:hAnsi="Times New Roman" w:cs="Times New Roman"/>
                <w:sz w:val="24"/>
                <w:szCs w:val="24"/>
                <w:lang w:eastAsia="ru-RU"/>
              </w:rPr>
              <w:t>шт</w:t>
            </w:r>
            <w:proofErr w:type="spellEnd"/>
          </w:p>
        </w:tc>
        <w:tc>
          <w:tcPr>
            <w:tcW w:w="1927"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Общее устройство прицепов категории О2, О3, О4</w:t>
            </w:r>
          </w:p>
        </w:tc>
        <w:tc>
          <w:tcPr>
            <w:tcW w:w="1792"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proofErr w:type="spellStart"/>
            <w:r w:rsidRPr="00702F5B">
              <w:rPr>
                <w:rFonts w:ascii="Times New Roman" w:eastAsia="Times New Roman" w:hAnsi="Times New Roman" w:cs="Times New Roman"/>
                <w:sz w:val="24"/>
                <w:szCs w:val="24"/>
                <w:lang w:eastAsia="ru-RU"/>
              </w:rPr>
              <w:t>шт</w:t>
            </w:r>
            <w:proofErr w:type="spellEnd"/>
          </w:p>
        </w:tc>
        <w:tc>
          <w:tcPr>
            <w:tcW w:w="1927"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Виды подвесок, применяемых на прицепах</w:t>
            </w:r>
          </w:p>
        </w:tc>
        <w:tc>
          <w:tcPr>
            <w:tcW w:w="1792"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proofErr w:type="spellStart"/>
            <w:r w:rsidRPr="00702F5B">
              <w:rPr>
                <w:rFonts w:ascii="Times New Roman" w:eastAsia="Times New Roman" w:hAnsi="Times New Roman" w:cs="Times New Roman"/>
                <w:sz w:val="24"/>
                <w:szCs w:val="24"/>
                <w:lang w:eastAsia="ru-RU"/>
              </w:rPr>
              <w:t>шт</w:t>
            </w:r>
            <w:proofErr w:type="spellEnd"/>
          </w:p>
        </w:tc>
        <w:tc>
          <w:tcPr>
            <w:tcW w:w="1927"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Устройство рабочей тормозной системы прицепа</w:t>
            </w:r>
          </w:p>
        </w:tc>
        <w:tc>
          <w:tcPr>
            <w:tcW w:w="1792"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proofErr w:type="spellStart"/>
            <w:r w:rsidRPr="00702F5B">
              <w:rPr>
                <w:rFonts w:ascii="Times New Roman" w:eastAsia="Times New Roman" w:hAnsi="Times New Roman" w:cs="Times New Roman"/>
                <w:sz w:val="24"/>
                <w:szCs w:val="24"/>
                <w:lang w:eastAsia="ru-RU"/>
              </w:rPr>
              <w:t>шт</w:t>
            </w:r>
            <w:proofErr w:type="spellEnd"/>
          </w:p>
        </w:tc>
        <w:tc>
          <w:tcPr>
            <w:tcW w:w="1927"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Электрооборудование прицепа</w:t>
            </w:r>
          </w:p>
        </w:tc>
        <w:tc>
          <w:tcPr>
            <w:tcW w:w="1792"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proofErr w:type="spellStart"/>
            <w:r w:rsidRPr="00702F5B">
              <w:rPr>
                <w:rFonts w:ascii="Times New Roman" w:eastAsia="Times New Roman" w:hAnsi="Times New Roman" w:cs="Times New Roman"/>
                <w:sz w:val="24"/>
                <w:szCs w:val="24"/>
                <w:lang w:eastAsia="ru-RU"/>
              </w:rPr>
              <w:t>шт</w:t>
            </w:r>
            <w:proofErr w:type="spellEnd"/>
          </w:p>
        </w:tc>
        <w:tc>
          <w:tcPr>
            <w:tcW w:w="1927"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Устройство узла сцепки и опорно-сцепного устройства</w:t>
            </w:r>
          </w:p>
        </w:tc>
        <w:tc>
          <w:tcPr>
            <w:tcW w:w="1792"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proofErr w:type="spellStart"/>
            <w:r w:rsidRPr="00702F5B">
              <w:rPr>
                <w:rFonts w:ascii="Times New Roman" w:eastAsia="Times New Roman" w:hAnsi="Times New Roman" w:cs="Times New Roman"/>
                <w:sz w:val="24"/>
                <w:szCs w:val="24"/>
                <w:lang w:eastAsia="ru-RU"/>
              </w:rPr>
              <w:t>шт</w:t>
            </w:r>
            <w:proofErr w:type="spellEnd"/>
          </w:p>
        </w:tc>
        <w:tc>
          <w:tcPr>
            <w:tcW w:w="1927"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Контрольный осмотр и ежедневное техническое обслуживание автопоезда</w:t>
            </w:r>
          </w:p>
        </w:tc>
        <w:tc>
          <w:tcPr>
            <w:tcW w:w="1792"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proofErr w:type="spellStart"/>
            <w:r w:rsidRPr="00702F5B">
              <w:rPr>
                <w:rFonts w:ascii="Times New Roman" w:eastAsia="Times New Roman" w:hAnsi="Times New Roman" w:cs="Times New Roman"/>
                <w:sz w:val="24"/>
                <w:szCs w:val="24"/>
                <w:lang w:eastAsia="ru-RU"/>
              </w:rPr>
              <w:t>шт</w:t>
            </w:r>
            <w:proofErr w:type="spellEnd"/>
          </w:p>
        </w:tc>
        <w:tc>
          <w:tcPr>
            <w:tcW w:w="1927"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b/>
                <w:bCs/>
                <w:color w:val="000080"/>
                <w:sz w:val="24"/>
                <w:szCs w:val="24"/>
                <w:lang w:eastAsia="ru-RU"/>
              </w:rPr>
            </w:pPr>
            <w:r w:rsidRPr="00702F5B">
              <w:rPr>
                <w:rFonts w:ascii="Times New Roman" w:eastAsia="Times New Roman" w:hAnsi="Times New Roman" w:cs="Times New Roman"/>
                <w:b/>
                <w:bCs/>
                <w:color w:val="000080"/>
                <w:sz w:val="24"/>
                <w:szCs w:val="24"/>
                <w:lang w:eastAsia="ru-RU"/>
              </w:rPr>
              <w:t>Основы управления транспортными средствами категории "СЕ"</w:t>
            </w:r>
          </w:p>
        </w:tc>
        <w:tc>
          <w:tcPr>
            <w:tcW w:w="1792" w:type="dxa"/>
            <w:tcBorders>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p>
        </w:tc>
        <w:tc>
          <w:tcPr>
            <w:tcW w:w="1927" w:type="dxa"/>
            <w:tcBorders>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Управление автопоездом при прохождении поворотов</w:t>
            </w:r>
          </w:p>
        </w:tc>
        <w:tc>
          <w:tcPr>
            <w:tcW w:w="1792"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proofErr w:type="spellStart"/>
            <w:r w:rsidRPr="00702F5B">
              <w:rPr>
                <w:rFonts w:ascii="Times New Roman" w:eastAsia="Times New Roman" w:hAnsi="Times New Roman" w:cs="Times New Roman"/>
                <w:sz w:val="24"/>
                <w:szCs w:val="24"/>
                <w:lang w:eastAsia="ru-RU"/>
              </w:rPr>
              <w:t>шт</w:t>
            </w:r>
            <w:proofErr w:type="spellEnd"/>
          </w:p>
        </w:tc>
        <w:tc>
          <w:tcPr>
            <w:tcW w:w="1927"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Управление автопоездом при обгоне, опережении и встречном разъезде</w:t>
            </w:r>
          </w:p>
        </w:tc>
        <w:tc>
          <w:tcPr>
            <w:tcW w:w="1792"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proofErr w:type="spellStart"/>
            <w:r w:rsidRPr="00702F5B">
              <w:rPr>
                <w:rFonts w:ascii="Times New Roman" w:eastAsia="Times New Roman" w:hAnsi="Times New Roman" w:cs="Times New Roman"/>
                <w:sz w:val="24"/>
                <w:szCs w:val="24"/>
                <w:lang w:eastAsia="ru-RU"/>
              </w:rPr>
              <w:t>шт</w:t>
            </w:r>
            <w:proofErr w:type="spellEnd"/>
          </w:p>
        </w:tc>
        <w:tc>
          <w:tcPr>
            <w:tcW w:w="1927"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Маневрирование автопоезда в ограниченном пространстве</w:t>
            </w:r>
          </w:p>
        </w:tc>
        <w:tc>
          <w:tcPr>
            <w:tcW w:w="1792"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proofErr w:type="spellStart"/>
            <w:r w:rsidRPr="00702F5B">
              <w:rPr>
                <w:rFonts w:ascii="Times New Roman" w:eastAsia="Times New Roman" w:hAnsi="Times New Roman" w:cs="Times New Roman"/>
                <w:sz w:val="24"/>
                <w:szCs w:val="24"/>
                <w:lang w:eastAsia="ru-RU"/>
              </w:rPr>
              <w:t>шт</w:t>
            </w:r>
            <w:proofErr w:type="spellEnd"/>
          </w:p>
        </w:tc>
        <w:tc>
          <w:tcPr>
            <w:tcW w:w="1927"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Управление автопоездом при движении задним ходом</w:t>
            </w:r>
          </w:p>
        </w:tc>
        <w:tc>
          <w:tcPr>
            <w:tcW w:w="1792"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proofErr w:type="spellStart"/>
            <w:r w:rsidRPr="00702F5B">
              <w:rPr>
                <w:rFonts w:ascii="Times New Roman" w:eastAsia="Times New Roman" w:hAnsi="Times New Roman" w:cs="Times New Roman"/>
                <w:sz w:val="24"/>
                <w:szCs w:val="24"/>
                <w:lang w:eastAsia="ru-RU"/>
              </w:rPr>
              <w:t>шт</w:t>
            </w:r>
            <w:proofErr w:type="spellEnd"/>
          </w:p>
        </w:tc>
        <w:tc>
          <w:tcPr>
            <w:tcW w:w="1927"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Перевозка грузов в прицепах различного назначения</w:t>
            </w:r>
          </w:p>
        </w:tc>
        <w:tc>
          <w:tcPr>
            <w:tcW w:w="1792"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proofErr w:type="spellStart"/>
            <w:r w:rsidRPr="00702F5B">
              <w:rPr>
                <w:rFonts w:ascii="Times New Roman" w:eastAsia="Times New Roman" w:hAnsi="Times New Roman" w:cs="Times New Roman"/>
                <w:sz w:val="24"/>
                <w:szCs w:val="24"/>
                <w:lang w:eastAsia="ru-RU"/>
              </w:rPr>
              <w:t>шт</w:t>
            </w:r>
            <w:proofErr w:type="spellEnd"/>
          </w:p>
        </w:tc>
        <w:tc>
          <w:tcPr>
            <w:tcW w:w="1927"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Причины ухудшения курсовой устойчивости и "складывания" автопоезда при торможении</w:t>
            </w:r>
          </w:p>
        </w:tc>
        <w:tc>
          <w:tcPr>
            <w:tcW w:w="1792"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proofErr w:type="spellStart"/>
            <w:r w:rsidRPr="00702F5B">
              <w:rPr>
                <w:rFonts w:ascii="Times New Roman" w:eastAsia="Times New Roman" w:hAnsi="Times New Roman" w:cs="Times New Roman"/>
                <w:sz w:val="24"/>
                <w:szCs w:val="24"/>
                <w:lang w:eastAsia="ru-RU"/>
              </w:rPr>
              <w:t>шт</w:t>
            </w:r>
            <w:proofErr w:type="spellEnd"/>
          </w:p>
        </w:tc>
        <w:tc>
          <w:tcPr>
            <w:tcW w:w="1927"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Причины возникновения заноса и сноса прицепа</w:t>
            </w:r>
          </w:p>
        </w:tc>
        <w:tc>
          <w:tcPr>
            <w:tcW w:w="1792"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proofErr w:type="spellStart"/>
            <w:r w:rsidRPr="00702F5B">
              <w:rPr>
                <w:rFonts w:ascii="Times New Roman" w:eastAsia="Times New Roman" w:hAnsi="Times New Roman" w:cs="Times New Roman"/>
                <w:sz w:val="24"/>
                <w:szCs w:val="24"/>
                <w:lang w:eastAsia="ru-RU"/>
              </w:rPr>
              <w:t>шт</w:t>
            </w:r>
            <w:proofErr w:type="spellEnd"/>
          </w:p>
        </w:tc>
        <w:tc>
          <w:tcPr>
            <w:tcW w:w="1927"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Особенности управления автопоездом в горной местности</w:t>
            </w:r>
          </w:p>
        </w:tc>
        <w:tc>
          <w:tcPr>
            <w:tcW w:w="1792"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proofErr w:type="spellStart"/>
            <w:r w:rsidRPr="00702F5B">
              <w:rPr>
                <w:rFonts w:ascii="Times New Roman" w:eastAsia="Times New Roman" w:hAnsi="Times New Roman" w:cs="Times New Roman"/>
                <w:sz w:val="24"/>
                <w:szCs w:val="24"/>
                <w:lang w:eastAsia="ru-RU"/>
              </w:rPr>
              <w:t>шт</w:t>
            </w:r>
            <w:proofErr w:type="spellEnd"/>
          </w:p>
        </w:tc>
        <w:tc>
          <w:tcPr>
            <w:tcW w:w="1927"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Типичные опасные ситуации</w:t>
            </w:r>
          </w:p>
        </w:tc>
        <w:tc>
          <w:tcPr>
            <w:tcW w:w="1792"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proofErr w:type="spellStart"/>
            <w:r w:rsidRPr="00702F5B">
              <w:rPr>
                <w:rFonts w:ascii="Times New Roman" w:eastAsia="Times New Roman" w:hAnsi="Times New Roman" w:cs="Times New Roman"/>
                <w:sz w:val="24"/>
                <w:szCs w:val="24"/>
                <w:lang w:eastAsia="ru-RU"/>
              </w:rPr>
              <w:t>шт</w:t>
            </w:r>
            <w:proofErr w:type="spellEnd"/>
          </w:p>
        </w:tc>
        <w:tc>
          <w:tcPr>
            <w:tcW w:w="1927"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Типовые примеры допускаемых нарушений ПДД</w:t>
            </w:r>
          </w:p>
        </w:tc>
        <w:tc>
          <w:tcPr>
            <w:tcW w:w="1792"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proofErr w:type="spellStart"/>
            <w:r w:rsidRPr="00702F5B">
              <w:rPr>
                <w:rFonts w:ascii="Times New Roman" w:eastAsia="Times New Roman" w:hAnsi="Times New Roman" w:cs="Times New Roman"/>
                <w:sz w:val="24"/>
                <w:szCs w:val="24"/>
                <w:lang w:eastAsia="ru-RU"/>
              </w:rPr>
              <w:t>шт</w:t>
            </w:r>
            <w:proofErr w:type="spellEnd"/>
          </w:p>
        </w:tc>
        <w:tc>
          <w:tcPr>
            <w:tcW w:w="1927"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b/>
                <w:bCs/>
                <w:color w:val="000080"/>
                <w:sz w:val="24"/>
                <w:szCs w:val="24"/>
                <w:lang w:eastAsia="ru-RU"/>
              </w:rPr>
            </w:pPr>
            <w:r w:rsidRPr="00702F5B">
              <w:rPr>
                <w:rFonts w:ascii="Times New Roman" w:eastAsia="Times New Roman" w:hAnsi="Times New Roman" w:cs="Times New Roman"/>
                <w:b/>
                <w:bCs/>
                <w:color w:val="000080"/>
                <w:sz w:val="24"/>
                <w:szCs w:val="24"/>
                <w:lang w:eastAsia="ru-RU"/>
              </w:rPr>
              <w:t>Информационные материалы</w:t>
            </w:r>
          </w:p>
        </w:tc>
        <w:tc>
          <w:tcPr>
            <w:tcW w:w="1792" w:type="dxa"/>
            <w:tcBorders>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p>
        </w:tc>
        <w:tc>
          <w:tcPr>
            <w:tcW w:w="1927" w:type="dxa"/>
            <w:tcBorders>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b/>
                <w:bCs/>
                <w:color w:val="000080"/>
                <w:sz w:val="24"/>
                <w:szCs w:val="24"/>
                <w:lang w:eastAsia="ru-RU"/>
              </w:rPr>
            </w:pPr>
            <w:r w:rsidRPr="00702F5B">
              <w:rPr>
                <w:rFonts w:ascii="Times New Roman" w:eastAsia="Times New Roman" w:hAnsi="Times New Roman" w:cs="Times New Roman"/>
                <w:b/>
                <w:bCs/>
                <w:color w:val="000080"/>
                <w:sz w:val="24"/>
                <w:szCs w:val="24"/>
                <w:lang w:eastAsia="ru-RU"/>
              </w:rPr>
              <w:t>Информационный стенд</w:t>
            </w:r>
          </w:p>
        </w:tc>
        <w:tc>
          <w:tcPr>
            <w:tcW w:w="1792" w:type="dxa"/>
            <w:tcBorders>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p>
        </w:tc>
        <w:tc>
          <w:tcPr>
            <w:tcW w:w="1927" w:type="dxa"/>
            <w:tcBorders>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hyperlink r:id="rId39" w:history="1">
              <w:r w:rsidRPr="00702F5B">
                <w:rPr>
                  <w:rFonts w:ascii="Times New Roman" w:eastAsia="Times New Roman" w:hAnsi="Times New Roman" w:cs="Times New Roman"/>
                  <w:color w:val="26579A"/>
                  <w:sz w:val="24"/>
                  <w:szCs w:val="24"/>
                  <w:u w:val="single"/>
                  <w:lang w:eastAsia="ru-RU"/>
                </w:rPr>
                <w:t>Закон</w:t>
              </w:r>
            </w:hyperlink>
            <w:r w:rsidRPr="00702F5B">
              <w:rPr>
                <w:rFonts w:ascii="Times New Roman" w:eastAsia="Times New Roman" w:hAnsi="Times New Roman" w:cs="Times New Roman"/>
                <w:sz w:val="24"/>
                <w:szCs w:val="24"/>
                <w:lang w:eastAsia="ru-RU"/>
              </w:rPr>
              <w:t> Российской Федерации от 7 февраля 1992 г. N 2300-1 "О защите прав потребителей"</w:t>
            </w:r>
          </w:p>
        </w:tc>
        <w:tc>
          <w:tcPr>
            <w:tcW w:w="1792"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proofErr w:type="spellStart"/>
            <w:r w:rsidRPr="00702F5B">
              <w:rPr>
                <w:rFonts w:ascii="Times New Roman" w:eastAsia="Times New Roman" w:hAnsi="Times New Roman" w:cs="Times New Roman"/>
                <w:sz w:val="24"/>
                <w:szCs w:val="24"/>
                <w:lang w:eastAsia="ru-RU"/>
              </w:rPr>
              <w:t>шт</w:t>
            </w:r>
            <w:proofErr w:type="spellEnd"/>
          </w:p>
        </w:tc>
        <w:tc>
          <w:tcPr>
            <w:tcW w:w="1927"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Копия лицензии с соответствующим приложением</w:t>
            </w:r>
          </w:p>
        </w:tc>
        <w:tc>
          <w:tcPr>
            <w:tcW w:w="1792"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proofErr w:type="spellStart"/>
            <w:r w:rsidRPr="00702F5B">
              <w:rPr>
                <w:rFonts w:ascii="Times New Roman" w:eastAsia="Times New Roman" w:hAnsi="Times New Roman" w:cs="Times New Roman"/>
                <w:sz w:val="24"/>
                <w:szCs w:val="24"/>
                <w:lang w:eastAsia="ru-RU"/>
              </w:rPr>
              <w:t>шт</w:t>
            </w:r>
            <w:proofErr w:type="spellEnd"/>
          </w:p>
        </w:tc>
        <w:tc>
          <w:tcPr>
            <w:tcW w:w="1927"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Примерная программа профессиональной подготовки водителей транспортных средств категории "СЕ"</w:t>
            </w:r>
          </w:p>
        </w:tc>
        <w:tc>
          <w:tcPr>
            <w:tcW w:w="1792"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proofErr w:type="spellStart"/>
            <w:r w:rsidRPr="00702F5B">
              <w:rPr>
                <w:rFonts w:ascii="Times New Roman" w:eastAsia="Times New Roman" w:hAnsi="Times New Roman" w:cs="Times New Roman"/>
                <w:sz w:val="24"/>
                <w:szCs w:val="24"/>
                <w:lang w:eastAsia="ru-RU"/>
              </w:rPr>
              <w:t>шт</w:t>
            </w:r>
            <w:proofErr w:type="spellEnd"/>
          </w:p>
        </w:tc>
        <w:tc>
          <w:tcPr>
            <w:tcW w:w="1927"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Программа профессиональной подготовки водителей транспортных средств категории "СЕ", согласованная с Госавтоинспекцией</w:t>
            </w:r>
          </w:p>
        </w:tc>
        <w:tc>
          <w:tcPr>
            <w:tcW w:w="1792"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proofErr w:type="spellStart"/>
            <w:r w:rsidRPr="00702F5B">
              <w:rPr>
                <w:rFonts w:ascii="Times New Roman" w:eastAsia="Times New Roman" w:hAnsi="Times New Roman" w:cs="Times New Roman"/>
                <w:sz w:val="24"/>
                <w:szCs w:val="24"/>
                <w:lang w:eastAsia="ru-RU"/>
              </w:rPr>
              <w:t>шт</w:t>
            </w:r>
            <w:proofErr w:type="spellEnd"/>
          </w:p>
        </w:tc>
        <w:tc>
          <w:tcPr>
            <w:tcW w:w="1927"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hyperlink r:id="rId40" w:history="1">
              <w:r w:rsidRPr="00702F5B">
                <w:rPr>
                  <w:rFonts w:ascii="Times New Roman" w:eastAsia="Times New Roman" w:hAnsi="Times New Roman" w:cs="Times New Roman"/>
                  <w:color w:val="26579A"/>
                  <w:sz w:val="24"/>
                  <w:szCs w:val="24"/>
                  <w:u w:val="single"/>
                  <w:lang w:eastAsia="ru-RU"/>
                </w:rPr>
                <w:t>Федеральный закон</w:t>
              </w:r>
            </w:hyperlink>
            <w:r w:rsidRPr="00702F5B">
              <w:rPr>
                <w:rFonts w:ascii="Times New Roman" w:eastAsia="Times New Roman" w:hAnsi="Times New Roman" w:cs="Times New Roman"/>
                <w:sz w:val="24"/>
                <w:szCs w:val="24"/>
                <w:lang w:eastAsia="ru-RU"/>
              </w:rPr>
              <w:t> "О защите прав потребителей"</w:t>
            </w:r>
          </w:p>
        </w:tc>
        <w:tc>
          <w:tcPr>
            <w:tcW w:w="1792"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proofErr w:type="spellStart"/>
            <w:r w:rsidRPr="00702F5B">
              <w:rPr>
                <w:rFonts w:ascii="Times New Roman" w:eastAsia="Times New Roman" w:hAnsi="Times New Roman" w:cs="Times New Roman"/>
                <w:sz w:val="24"/>
                <w:szCs w:val="24"/>
                <w:lang w:eastAsia="ru-RU"/>
              </w:rPr>
              <w:t>шт</w:t>
            </w:r>
            <w:proofErr w:type="spellEnd"/>
          </w:p>
        </w:tc>
        <w:tc>
          <w:tcPr>
            <w:tcW w:w="1927"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Учебный план</w:t>
            </w:r>
          </w:p>
        </w:tc>
        <w:tc>
          <w:tcPr>
            <w:tcW w:w="1792"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proofErr w:type="spellStart"/>
            <w:r w:rsidRPr="00702F5B">
              <w:rPr>
                <w:rFonts w:ascii="Times New Roman" w:eastAsia="Times New Roman" w:hAnsi="Times New Roman" w:cs="Times New Roman"/>
                <w:sz w:val="24"/>
                <w:szCs w:val="24"/>
                <w:lang w:eastAsia="ru-RU"/>
              </w:rPr>
              <w:t>шт</w:t>
            </w:r>
            <w:proofErr w:type="spellEnd"/>
          </w:p>
        </w:tc>
        <w:tc>
          <w:tcPr>
            <w:tcW w:w="1927"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792"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proofErr w:type="spellStart"/>
            <w:r w:rsidRPr="00702F5B">
              <w:rPr>
                <w:rFonts w:ascii="Times New Roman" w:eastAsia="Times New Roman" w:hAnsi="Times New Roman" w:cs="Times New Roman"/>
                <w:sz w:val="24"/>
                <w:szCs w:val="24"/>
                <w:lang w:eastAsia="ru-RU"/>
              </w:rPr>
              <w:t>шт</w:t>
            </w:r>
            <w:proofErr w:type="spellEnd"/>
          </w:p>
        </w:tc>
        <w:tc>
          <w:tcPr>
            <w:tcW w:w="1927"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Расписание занятий (на каждую учебную группу)</w:t>
            </w:r>
          </w:p>
        </w:tc>
        <w:tc>
          <w:tcPr>
            <w:tcW w:w="1792"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proofErr w:type="spellStart"/>
            <w:r w:rsidRPr="00702F5B">
              <w:rPr>
                <w:rFonts w:ascii="Times New Roman" w:eastAsia="Times New Roman" w:hAnsi="Times New Roman" w:cs="Times New Roman"/>
                <w:sz w:val="24"/>
                <w:szCs w:val="24"/>
                <w:lang w:eastAsia="ru-RU"/>
              </w:rPr>
              <w:t>шт</w:t>
            </w:r>
            <w:proofErr w:type="spellEnd"/>
          </w:p>
        </w:tc>
        <w:tc>
          <w:tcPr>
            <w:tcW w:w="1927"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График учебного вождения (на каждую учебную группу)</w:t>
            </w:r>
          </w:p>
        </w:tc>
        <w:tc>
          <w:tcPr>
            <w:tcW w:w="1792"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proofErr w:type="spellStart"/>
            <w:r w:rsidRPr="00702F5B">
              <w:rPr>
                <w:rFonts w:ascii="Times New Roman" w:eastAsia="Times New Roman" w:hAnsi="Times New Roman" w:cs="Times New Roman"/>
                <w:sz w:val="24"/>
                <w:szCs w:val="24"/>
                <w:lang w:eastAsia="ru-RU"/>
              </w:rPr>
              <w:t>шт</w:t>
            </w:r>
            <w:proofErr w:type="spellEnd"/>
          </w:p>
        </w:tc>
        <w:tc>
          <w:tcPr>
            <w:tcW w:w="1927"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792"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proofErr w:type="spellStart"/>
            <w:r w:rsidRPr="00702F5B">
              <w:rPr>
                <w:rFonts w:ascii="Times New Roman" w:eastAsia="Times New Roman" w:hAnsi="Times New Roman" w:cs="Times New Roman"/>
                <w:sz w:val="24"/>
                <w:szCs w:val="24"/>
                <w:lang w:eastAsia="ru-RU"/>
              </w:rPr>
              <w:t>шт</w:t>
            </w:r>
            <w:proofErr w:type="spellEnd"/>
          </w:p>
        </w:tc>
        <w:tc>
          <w:tcPr>
            <w:tcW w:w="1927"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6346" w:type="dxa"/>
            <w:tcBorders>
              <w:left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Книга жалоб и предложений</w:t>
            </w:r>
          </w:p>
        </w:tc>
        <w:tc>
          <w:tcPr>
            <w:tcW w:w="1792"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proofErr w:type="spellStart"/>
            <w:r w:rsidRPr="00702F5B">
              <w:rPr>
                <w:rFonts w:ascii="Times New Roman" w:eastAsia="Times New Roman" w:hAnsi="Times New Roman" w:cs="Times New Roman"/>
                <w:sz w:val="24"/>
                <w:szCs w:val="24"/>
                <w:lang w:eastAsia="ru-RU"/>
              </w:rPr>
              <w:t>шт</w:t>
            </w:r>
            <w:proofErr w:type="spellEnd"/>
          </w:p>
        </w:tc>
        <w:tc>
          <w:tcPr>
            <w:tcW w:w="1927" w:type="dxa"/>
            <w:tcBorders>
              <w:right w:val="single" w:sz="6" w:space="0" w:color="000000"/>
            </w:tcBorders>
            <w:hideMark/>
          </w:tcPr>
          <w:p w:rsidR="00702F5B" w:rsidRPr="00702F5B" w:rsidRDefault="00702F5B" w:rsidP="00702F5B">
            <w:pPr>
              <w:spacing w:after="0" w:line="240" w:lineRule="auto"/>
              <w:jc w:val="center"/>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1</w:t>
            </w:r>
          </w:p>
        </w:tc>
      </w:tr>
      <w:tr w:rsidR="00702F5B" w:rsidRPr="00702F5B" w:rsidTr="00702F5B">
        <w:trPr>
          <w:tblCellSpacing w:w="15" w:type="dxa"/>
        </w:trPr>
        <w:tc>
          <w:tcPr>
            <w:tcW w:w="6346" w:type="dxa"/>
            <w:tcBorders>
              <w:left w:val="single" w:sz="6" w:space="0" w:color="000000"/>
              <w:bottom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r w:rsidRPr="00702F5B">
              <w:rPr>
                <w:rFonts w:ascii="Times New Roman" w:eastAsia="Times New Roman" w:hAnsi="Times New Roman" w:cs="Times New Roman"/>
                <w:sz w:val="24"/>
                <w:szCs w:val="24"/>
                <w:lang w:eastAsia="ru-RU"/>
              </w:rPr>
              <w:t>Адрес официального сайта в сети "Интернет"</w:t>
            </w:r>
          </w:p>
        </w:tc>
        <w:tc>
          <w:tcPr>
            <w:tcW w:w="1792" w:type="dxa"/>
            <w:tcBorders>
              <w:bottom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p>
        </w:tc>
        <w:tc>
          <w:tcPr>
            <w:tcW w:w="1927" w:type="dxa"/>
            <w:tcBorders>
              <w:bottom w:val="single" w:sz="6" w:space="0" w:color="000000"/>
              <w:right w:val="single" w:sz="6" w:space="0" w:color="000000"/>
            </w:tcBorders>
            <w:hideMark/>
          </w:tcPr>
          <w:p w:rsidR="00702F5B" w:rsidRPr="00702F5B" w:rsidRDefault="00702F5B" w:rsidP="00702F5B">
            <w:pPr>
              <w:spacing w:after="0" w:line="240" w:lineRule="auto"/>
              <w:rPr>
                <w:rFonts w:ascii="Times New Roman" w:eastAsia="Times New Roman" w:hAnsi="Times New Roman" w:cs="Times New Roman"/>
                <w:sz w:val="24"/>
                <w:szCs w:val="24"/>
                <w:lang w:eastAsia="ru-RU"/>
              </w:rPr>
            </w:pPr>
          </w:p>
        </w:tc>
      </w:tr>
    </w:tbl>
    <w:p w:rsidR="00702F5B" w:rsidRPr="00702F5B" w:rsidRDefault="00702F5B" w:rsidP="00702F5B">
      <w:pPr>
        <w:shd w:val="clear" w:color="auto" w:fill="FFFFFF"/>
        <w:spacing w:after="0" w:line="240" w:lineRule="auto"/>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br/>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 Магнитная доска со схемой населенного пункта может быть заменена соответствующим электронным учебным пособием.</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702F5B" w:rsidRPr="00702F5B" w:rsidRDefault="00702F5B" w:rsidP="00702F5B">
      <w:pPr>
        <w:shd w:val="clear" w:color="auto" w:fill="FFFFFF"/>
        <w:spacing w:after="0" w:line="240" w:lineRule="auto"/>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br/>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rsidRPr="00702F5B">
        <w:rPr>
          <w:rFonts w:ascii="Arial" w:eastAsia="Times New Roman" w:hAnsi="Arial" w:cs="Arial"/>
          <w:color w:val="000000"/>
          <w:sz w:val="18"/>
          <w:szCs w:val="18"/>
          <w:lang w:eastAsia="ru-RU"/>
        </w:rPr>
        <w:t>асфальто</w:t>
      </w:r>
      <w:proofErr w:type="spellEnd"/>
      <w:r w:rsidRPr="00702F5B">
        <w:rPr>
          <w:rFonts w:ascii="Arial" w:eastAsia="Times New Roman" w:hAnsi="Arial" w:cs="Arial"/>
          <w:color w:val="000000"/>
          <w:sz w:val="18"/>
          <w:szCs w:val="18"/>
          <w:lang w:eastAsia="ru-RU"/>
        </w:rP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41" w:history="1">
        <w:r w:rsidRPr="00702F5B">
          <w:rPr>
            <w:rFonts w:ascii="Arial" w:eastAsia="Times New Roman" w:hAnsi="Arial" w:cs="Arial"/>
            <w:color w:val="008000"/>
            <w:sz w:val="18"/>
            <w:szCs w:val="18"/>
            <w:u w:val="single"/>
            <w:lang w:eastAsia="ru-RU"/>
          </w:rPr>
          <w:t>ГОСТ Р 50597-93</w:t>
        </w:r>
      </w:hyperlink>
      <w:r w:rsidRPr="00702F5B">
        <w:rPr>
          <w:rFonts w:ascii="Arial" w:eastAsia="Times New Roman" w:hAnsi="Arial" w:cs="Arial"/>
          <w:color w:val="000000"/>
          <w:sz w:val="18"/>
          <w:szCs w:val="18"/>
          <w:lang w:eastAsia="ru-RU"/>
        </w:rPr>
        <w:t> "Автомобильные дороги и улицы. Требования к эксплуатационному состоянию, допустимому по условиям обеспечения безопасности дорожного движения"</w:t>
      </w:r>
      <w:hyperlink r:id="rId42" w:anchor="block_60111" w:history="1">
        <w:r w:rsidRPr="00702F5B">
          <w:rPr>
            <w:rFonts w:ascii="Arial" w:eastAsia="Times New Roman" w:hAnsi="Arial" w:cs="Arial"/>
            <w:color w:val="008000"/>
            <w:sz w:val="18"/>
            <w:szCs w:val="18"/>
            <w:u w:val="single"/>
            <w:lang w:eastAsia="ru-RU"/>
          </w:rPr>
          <w:t>*</w:t>
        </w:r>
      </w:hyperlink>
      <w:r w:rsidRPr="00702F5B">
        <w:rPr>
          <w:rFonts w:ascii="Arial" w:eastAsia="Times New Roman" w:hAnsi="Arial" w:cs="Arial"/>
          <w:color w:val="000000"/>
          <w:sz w:val="18"/>
          <w:szCs w:val="18"/>
          <w:lang w:eastAsia="ru-RU"/>
        </w:rPr>
        <w:t>, что соответствует влажному асфальтобетонному покрытию.</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w:t>
      </w:r>
      <w:proofErr w:type="gramStart"/>
      <w:r w:rsidRPr="00702F5B">
        <w:rPr>
          <w:rFonts w:ascii="Arial" w:eastAsia="Times New Roman" w:hAnsi="Arial" w:cs="Arial"/>
          <w:color w:val="000000"/>
          <w:sz w:val="18"/>
          <w:szCs w:val="18"/>
          <w:lang w:eastAsia="ru-RU"/>
        </w:rPr>
        <w:t>более </w:t>
      </w:r>
      <w:r w:rsidRPr="00702F5B">
        <w:rPr>
          <w:rFonts w:ascii="Arial" w:eastAsia="Times New Roman" w:hAnsi="Arial" w:cs="Arial"/>
          <w:noProof/>
          <w:color w:val="000000"/>
          <w:sz w:val="18"/>
          <w:szCs w:val="18"/>
          <w:lang w:eastAsia="ru-RU"/>
        </w:rPr>
        <w:drawing>
          <wp:inline distT="0" distB="0" distL="0" distR="0">
            <wp:extent cx="457200" cy="200025"/>
            <wp:effectExtent l="0" t="0" r="0" b="9525"/>
            <wp:docPr id="1" name="Рисунок 1" descr="http://base.garant.ru/files/base/70695708/672973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70695708/672973058.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702F5B">
        <w:rPr>
          <w:rFonts w:ascii="Arial" w:eastAsia="Times New Roman" w:hAnsi="Arial" w:cs="Arial"/>
          <w:color w:val="000000"/>
          <w:sz w:val="18"/>
          <w:szCs w:val="18"/>
          <w:lang w:eastAsia="ru-RU"/>
        </w:rPr>
        <w:t>.</w:t>
      </w:r>
      <w:proofErr w:type="gramEnd"/>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702F5B">
        <w:rPr>
          <w:rFonts w:ascii="Arial" w:eastAsia="Times New Roman" w:hAnsi="Arial" w:cs="Arial"/>
          <w:color w:val="000000"/>
          <w:sz w:val="18"/>
          <w:szCs w:val="18"/>
          <w:lang w:eastAsia="ru-RU"/>
        </w:rPr>
        <w:t>лк</w:t>
      </w:r>
      <w:proofErr w:type="spellEnd"/>
      <w:r w:rsidRPr="00702F5B">
        <w:rPr>
          <w:rFonts w:ascii="Arial" w:eastAsia="Times New Roman" w:hAnsi="Arial" w:cs="Arial"/>
          <w:color w:val="000000"/>
          <w:sz w:val="18"/>
          <w:szCs w:val="18"/>
          <w:lang w:eastAsia="ru-RU"/>
        </w:rPr>
        <w:t xml:space="preserve">. Отношение максимальной освещенности к средней должно быть не более 3:1. Показатель </w:t>
      </w:r>
      <w:proofErr w:type="spellStart"/>
      <w:r w:rsidRPr="00702F5B">
        <w:rPr>
          <w:rFonts w:ascii="Arial" w:eastAsia="Times New Roman" w:hAnsi="Arial" w:cs="Arial"/>
          <w:color w:val="000000"/>
          <w:sz w:val="18"/>
          <w:szCs w:val="18"/>
          <w:lang w:eastAsia="ru-RU"/>
        </w:rPr>
        <w:t>ослепленности</w:t>
      </w:r>
      <w:proofErr w:type="spellEnd"/>
      <w:r w:rsidRPr="00702F5B">
        <w:rPr>
          <w:rFonts w:ascii="Arial" w:eastAsia="Times New Roman" w:hAnsi="Arial" w:cs="Arial"/>
          <w:color w:val="000000"/>
          <w:sz w:val="18"/>
          <w:szCs w:val="18"/>
          <w:lang w:eastAsia="ru-RU"/>
        </w:rPr>
        <w:t xml:space="preserve"> установок наружного освещения не должен превышать 150.</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Автодромы, кроме того, должны быть оборудованы средствами организации дорожного движения в соответствии с требованиями </w:t>
      </w:r>
      <w:hyperlink r:id="rId44" w:history="1">
        <w:r w:rsidRPr="00702F5B">
          <w:rPr>
            <w:rFonts w:ascii="Arial" w:eastAsia="Times New Roman" w:hAnsi="Arial" w:cs="Arial"/>
            <w:color w:val="008000"/>
            <w:sz w:val="18"/>
            <w:szCs w:val="18"/>
            <w:u w:val="single"/>
            <w:lang w:eastAsia="ru-RU"/>
          </w:rPr>
          <w:t>ГОСТ Р 52290-2004</w:t>
        </w:r>
      </w:hyperlink>
      <w:r w:rsidRPr="00702F5B">
        <w:rPr>
          <w:rFonts w:ascii="Arial" w:eastAsia="Times New Roman" w:hAnsi="Arial" w:cs="Arial"/>
          <w:color w:val="000000"/>
          <w:sz w:val="18"/>
          <w:szCs w:val="18"/>
          <w:lang w:eastAsia="ru-RU"/>
        </w:rPr>
        <w:t> "Технические средства организации дорожного движения. Знаки дорожные. Общие технические требования" (далее - ГОСТ Р 52290-2004), </w:t>
      </w:r>
      <w:hyperlink r:id="rId45" w:history="1">
        <w:r w:rsidRPr="00702F5B">
          <w:rPr>
            <w:rFonts w:ascii="Arial" w:eastAsia="Times New Roman" w:hAnsi="Arial" w:cs="Arial"/>
            <w:color w:val="008000"/>
            <w:sz w:val="18"/>
            <w:szCs w:val="18"/>
            <w:u w:val="single"/>
            <w:lang w:eastAsia="ru-RU"/>
          </w:rPr>
          <w:t>ГОСТ Р 51256-2011</w:t>
        </w:r>
      </w:hyperlink>
      <w:r w:rsidRPr="00702F5B">
        <w:rPr>
          <w:rFonts w:ascii="Arial" w:eastAsia="Times New Roman" w:hAnsi="Arial" w:cs="Arial"/>
          <w:color w:val="000000"/>
          <w:sz w:val="18"/>
          <w:szCs w:val="18"/>
          <w:lang w:eastAsia="ru-RU"/>
        </w:rPr>
        <w:t> "Технические средства организации дорожного движения. Разметка дорожная. Классификация. Технические требования", </w:t>
      </w:r>
      <w:hyperlink r:id="rId46" w:history="1">
        <w:r w:rsidRPr="00702F5B">
          <w:rPr>
            <w:rFonts w:ascii="Arial" w:eastAsia="Times New Roman" w:hAnsi="Arial" w:cs="Arial"/>
            <w:color w:val="008000"/>
            <w:sz w:val="18"/>
            <w:szCs w:val="18"/>
            <w:u w:val="single"/>
            <w:lang w:eastAsia="ru-RU"/>
          </w:rPr>
          <w:t>ГОСТ Р 52282-2004</w:t>
        </w:r>
      </w:hyperlink>
      <w:r w:rsidRPr="00702F5B">
        <w:rPr>
          <w:rFonts w:ascii="Arial" w:eastAsia="Times New Roman" w:hAnsi="Arial" w:cs="Arial"/>
          <w:color w:val="000000"/>
          <w:sz w:val="18"/>
          <w:szCs w:val="18"/>
          <w:lang w:eastAsia="ru-RU"/>
        </w:rPr>
        <w:t>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-ГОСТ Р 52282-2004), </w:t>
      </w:r>
      <w:hyperlink r:id="rId47" w:history="1">
        <w:r w:rsidRPr="00702F5B">
          <w:rPr>
            <w:rFonts w:ascii="Arial" w:eastAsia="Times New Roman" w:hAnsi="Arial" w:cs="Arial"/>
            <w:color w:val="008000"/>
            <w:sz w:val="18"/>
            <w:szCs w:val="18"/>
            <w:u w:val="single"/>
            <w:lang w:eastAsia="ru-RU"/>
          </w:rPr>
          <w:t>ГОСТ Р 52289-2004</w:t>
        </w:r>
      </w:hyperlink>
      <w:r w:rsidRPr="00702F5B">
        <w:rPr>
          <w:rFonts w:ascii="Arial" w:eastAsia="Times New Roman" w:hAnsi="Arial" w:cs="Arial"/>
          <w:color w:val="000000"/>
          <w:sz w:val="18"/>
          <w:szCs w:val="18"/>
          <w:lang w:eastAsia="ru-RU"/>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Допускается использование дорожных знаков I или II типоразмера по </w:t>
      </w:r>
      <w:hyperlink r:id="rId48" w:history="1">
        <w:r w:rsidRPr="00702F5B">
          <w:rPr>
            <w:rFonts w:ascii="Arial" w:eastAsia="Times New Roman" w:hAnsi="Arial" w:cs="Arial"/>
            <w:color w:val="008000"/>
            <w:sz w:val="18"/>
            <w:szCs w:val="18"/>
            <w:u w:val="single"/>
            <w:lang w:eastAsia="ru-RU"/>
          </w:rPr>
          <w:t>ГОСТ Р 52290-2004</w:t>
        </w:r>
      </w:hyperlink>
      <w:r w:rsidRPr="00702F5B">
        <w:rPr>
          <w:rFonts w:ascii="Arial" w:eastAsia="Times New Roman" w:hAnsi="Arial" w:cs="Arial"/>
          <w:color w:val="000000"/>
          <w:sz w:val="18"/>
          <w:szCs w:val="18"/>
          <w:lang w:eastAsia="ru-RU"/>
        </w:rPr>
        <w:t>, светофоров типа Т.1 по </w:t>
      </w:r>
      <w:hyperlink r:id="rId49" w:anchor="block_1000" w:history="1">
        <w:r w:rsidRPr="00702F5B">
          <w:rPr>
            <w:rFonts w:ascii="Arial" w:eastAsia="Times New Roman" w:hAnsi="Arial" w:cs="Arial"/>
            <w:color w:val="008000"/>
            <w:sz w:val="18"/>
            <w:szCs w:val="18"/>
            <w:u w:val="single"/>
            <w:lang w:eastAsia="ru-RU"/>
          </w:rPr>
          <w:t>ГОСТ Р 52282-2004</w:t>
        </w:r>
      </w:hyperlink>
      <w:r w:rsidRPr="00702F5B">
        <w:rPr>
          <w:rFonts w:ascii="Arial" w:eastAsia="Times New Roman" w:hAnsi="Arial" w:cs="Arial"/>
          <w:color w:val="000000"/>
          <w:sz w:val="18"/>
          <w:szCs w:val="18"/>
          <w:lang w:eastAsia="ru-RU"/>
        </w:rPr>
        <w:t> и уменьшение норм установки дорожных знаков, светофоров</w:t>
      </w:r>
      <w:hyperlink r:id="rId50" w:anchor="block_60111" w:history="1">
        <w:r w:rsidRPr="00702F5B">
          <w:rPr>
            <w:rFonts w:ascii="Arial" w:eastAsia="Times New Roman" w:hAnsi="Arial" w:cs="Arial"/>
            <w:color w:val="008000"/>
            <w:sz w:val="18"/>
            <w:szCs w:val="18"/>
            <w:u w:val="single"/>
            <w:lang w:eastAsia="ru-RU"/>
          </w:rPr>
          <w:t>*</w:t>
        </w:r>
      </w:hyperlink>
      <w:r w:rsidRPr="00702F5B">
        <w:rPr>
          <w:rFonts w:ascii="Arial" w:eastAsia="Times New Roman" w:hAnsi="Arial" w:cs="Arial"/>
          <w:color w:val="000000"/>
          <w:sz w:val="18"/>
          <w:szCs w:val="18"/>
          <w:lang w:eastAsia="ru-RU"/>
        </w:rPr>
        <w:t>.</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 xml:space="preserve">Оценка состояния учебно-материальной базы по результатам </w:t>
      </w:r>
      <w:proofErr w:type="spellStart"/>
      <w:r w:rsidRPr="00702F5B">
        <w:rPr>
          <w:rFonts w:ascii="Arial" w:eastAsia="Times New Roman" w:hAnsi="Arial" w:cs="Arial"/>
          <w:color w:val="000000"/>
          <w:sz w:val="18"/>
          <w:szCs w:val="18"/>
          <w:lang w:eastAsia="ru-RU"/>
        </w:rPr>
        <w:t>самообследования</w:t>
      </w:r>
      <w:proofErr w:type="spellEnd"/>
      <w:r w:rsidRPr="00702F5B">
        <w:rPr>
          <w:rFonts w:ascii="Arial" w:eastAsia="Times New Roman" w:hAnsi="Arial" w:cs="Arial"/>
          <w:color w:val="000000"/>
          <w:sz w:val="18"/>
          <w:szCs w:val="18"/>
          <w:lang w:eastAsia="ru-RU"/>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702F5B" w:rsidRPr="00702F5B" w:rsidRDefault="00702F5B" w:rsidP="00702F5B">
      <w:pPr>
        <w:shd w:val="clear" w:color="auto" w:fill="FFFFFF"/>
        <w:spacing w:after="0" w:line="240" w:lineRule="auto"/>
        <w:jc w:val="both"/>
        <w:rPr>
          <w:rFonts w:ascii="Arial" w:eastAsia="Times New Roman" w:hAnsi="Arial" w:cs="Arial"/>
          <w:color w:val="00000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P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r w:rsidRPr="00702F5B">
        <w:rPr>
          <w:rFonts w:ascii="Arial" w:eastAsia="Times New Roman" w:hAnsi="Arial" w:cs="Arial"/>
          <w:b/>
          <w:bCs/>
          <w:color w:val="000080"/>
          <w:sz w:val="18"/>
          <w:szCs w:val="18"/>
          <w:lang w:eastAsia="ru-RU"/>
        </w:rPr>
        <w:t>VI. Система оценки результатов освоения примерной программы</w:t>
      </w:r>
    </w:p>
    <w:p w:rsidR="00702F5B" w:rsidRPr="00702F5B" w:rsidRDefault="00702F5B" w:rsidP="00702F5B">
      <w:pPr>
        <w:shd w:val="clear" w:color="auto" w:fill="FFFFFF"/>
        <w:spacing w:after="0" w:line="240" w:lineRule="auto"/>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br/>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К проведению квалификационного экзамена привлекаются представители работодателей, их объединений</w:t>
      </w:r>
      <w:hyperlink r:id="rId51" w:anchor="block_60222" w:history="1">
        <w:r w:rsidRPr="00702F5B">
          <w:rPr>
            <w:rFonts w:ascii="Arial" w:eastAsia="Times New Roman" w:hAnsi="Arial" w:cs="Arial"/>
            <w:color w:val="008000"/>
            <w:sz w:val="18"/>
            <w:szCs w:val="18"/>
            <w:u w:val="single"/>
            <w:lang w:eastAsia="ru-RU"/>
          </w:rPr>
          <w:t>**</w:t>
        </w:r>
      </w:hyperlink>
      <w:r w:rsidRPr="00702F5B">
        <w:rPr>
          <w:rFonts w:ascii="Arial" w:eastAsia="Times New Roman" w:hAnsi="Arial" w:cs="Arial"/>
          <w:color w:val="000000"/>
          <w:sz w:val="18"/>
          <w:szCs w:val="18"/>
          <w:lang w:eastAsia="ru-RU"/>
        </w:rPr>
        <w:t>.</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Проверка теоретических знаний при проведении квалификационного экзамена проводится по предметам:</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"Устройство и техническое обслуживание транспортных средств категории "СЕ" как объектов управления";</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"Основы управления транспортными средствами категории "СЕ".</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"СЕ" на закрытой площадке или автодроме. На втором этапе осуществляется проверка навыков управления транспортным средством категории "СЕ" в условиях дорожного движения.</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hyperlink r:id="rId52" w:anchor="block_60333" w:history="1">
        <w:r w:rsidRPr="00702F5B">
          <w:rPr>
            <w:rFonts w:ascii="Arial" w:eastAsia="Times New Roman" w:hAnsi="Arial" w:cs="Arial"/>
            <w:color w:val="008000"/>
            <w:sz w:val="18"/>
            <w:szCs w:val="18"/>
            <w:u w:val="single"/>
            <w:lang w:eastAsia="ru-RU"/>
          </w:rPr>
          <w:t>***</w:t>
        </w:r>
      </w:hyperlink>
      <w:r w:rsidRPr="00702F5B">
        <w:rPr>
          <w:rFonts w:ascii="Arial" w:eastAsia="Times New Roman" w:hAnsi="Arial" w:cs="Arial"/>
          <w:color w:val="000000"/>
          <w:sz w:val="18"/>
          <w:szCs w:val="18"/>
          <w:lang w:eastAsia="ru-RU"/>
        </w:rPr>
        <w:t>.</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702F5B" w:rsidRPr="00702F5B" w:rsidRDefault="00702F5B" w:rsidP="00702F5B">
      <w:pPr>
        <w:shd w:val="clear" w:color="auto" w:fill="FFFFFF"/>
        <w:spacing w:after="0" w:line="240" w:lineRule="auto"/>
        <w:jc w:val="both"/>
        <w:rPr>
          <w:rFonts w:ascii="Arial" w:eastAsia="Times New Roman" w:hAnsi="Arial" w:cs="Arial"/>
          <w:color w:val="00000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p>
    <w:p w:rsidR="00702F5B" w:rsidRPr="00702F5B" w:rsidRDefault="00702F5B" w:rsidP="00702F5B">
      <w:pPr>
        <w:shd w:val="clear" w:color="auto" w:fill="FFFFFF"/>
        <w:spacing w:after="0" w:line="240" w:lineRule="auto"/>
        <w:jc w:val="center"/>
        <w:rPr>
          <w:rFonts w:ascii="Arial" w:eastAsia="Times New Roman" w:hAnsi="Arial" w:cs="Arial"/>
          <w:b/>
          <w:bCs/>
          <w:color w:val="000080"/>
          <w:sz w:val="18"/>
          <w:szCs w:val="18"/>
          <w:lang w:eastAsia="ru-RU"/>
        </w:rPr>
      </w:pPr>
      <w:r w:rsidRPr="00702F5B">
        <w:rPr>
          <w:rFonts w:ascii="Arial" w:eastAsia="Times New Roman" w:hAnsi="Arial" w:cs="Arial"/>
          <w:b/>
          <w:bCs/>
          <w:color w:val="000080"/>
          <w:sz w:val="18"/>
          <w:szCs w:val="18"/>
          <w:lang w:eastAsia="ru-RU"/>
        </w:rPr>
        <w:t>VII. Учебно-методические материалы, обеспечивающие реализацию примерной программы</w:t>
      </w:r>
    </w:p>
    <w:p w:rsidR="00702F5B" w:rsidRPr="00702F5B" w:rsidRDefault="00702F5B" w:rsidP="00702F5B">
      <w:pPr>
        <w:shd w:val="clear" w:color="auto" w:fill="FFFFFF"/>
        <w:spacing w:after="0" w:line="240" w:lineRule="auto"/>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br/>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Учебно-методические материалы представлены:</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примерной программой профессиональной подготовки водителей транспортных средств категории "СЕ", утвержденной в установленном порядке;</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программой профессиональной подготовки водителей транспортных средств категории "СЕ", согласованной с Госавтоинспекцией и утвержденной руководителем организации, осуществляющей образовательную деятельность;</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702F5B" w:rsidRPr="00702F5B" w:rsidRDefault="00702F5B" w:rsidP="00702F5B">
      <w:pPr>
        <w:shd w:val="clear" w:color="auto" w:fill="FFFFFF"/>
        <w:spacing w:after="0" w:line="240" w:lineRule="auto"/>
        <w:ind w:firstLine="720"/>
        <w:jc w:val="both"/>
        <w:rPr>
          <w:rFonts w:ascii="Arial" w:eastAsia="Times New Roman" w:hAnsi="Arial" w:cs="Arial"/>
          <w:color w:val="000000"/>
          <w:sz w:val="18"/>
          <w:szCs w:val="18"/>
          <w:lang w:eastAsia="ru-RU"/>
        </w:rPr>
      </w:pPr>
      <w:r w:rsidRPr="00702F5B">
        <w:rPr>
          <w:rFonts w:ascii="Arial" w:eastAsia="Times New Roman" w:hAnsi="Arial" w:cs="Arial"/>
          <w:color w:val="000000"/>
          <w:sz w:val="18"/>
          <w:szCs w:val="18"/>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953577" w:rsidRDefault="00702F5B" w:rsidP="00702F5B">
      <w:r w:rsidRPr="00702F5B">
        <w:rPr>
          <w:rFonts w:ascii="Arial" w:eastAsia="Times New Roman" w:hAnsi="Arial" w:cs="Arial"/>
          <w:color w:val="000000"/>
          <w:sz w:val="27"/>
          <w:szCs w:val="27"/>
          <w:lang w:eastAsia="ru-RU"/>
        </w:rPr>
        <w:br/>
      </w:r>
      <w:r w:rsidRPr="00702F5B">
        <w:rPr>
          <w:rFonts w:ascii="Arial" w:eastAsia="Times New Roman" w:hAnsi="Arial" w:cs="Arial"/>
          <w:color w:val="000000"/>
          <w:sz w:val="27"/>
          <w:szCs w:val="27"/>
          <w:lang w:eastAsia="ru-RU"/>
        </w:rPr>
        <w:br/>
      </w:r>
      <w:bookmarkStart w:id="0" w:name="_GoBack"/>
      <w:bookmarkEnd w:id="0"/>
    </w:p>
    <w:sectPr w:rsidR="00953577" w:rsidSect="00702F5B">
      <w:footerReference w:type="default" r:id="rId5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F5B" w:rsidRDefault="00702F5B" w:rsidP="00702F5B">
      <w:pPr>
        <w:spacing w:after="0" w:line="240" w:lineRule="auto"/>
      </w:pPr>
      <w:r>
        <w:separator/>
      </w:r>
    </w:p>
  </w:endnote>
  <w:endnote w:type="continuationSeparator" w:id="0">
    <w:p w:rsidR="00702F5B" w:rsidRDefault="00702F5B" w:rsidP="0070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205180"/>
      <w:docPartObj>
        <w:docPartGallery w:val="Page Numbers (Bottom of Page)"/>
        <w:docPartUnique/>
      </w:docPartObj>
    </w:sdtPr>
    <w:sdtContent>
      <w:p w:rsidR="00702F5B" w:rsidRDefault="00702F5B">
        <w:pPr>
          <w:pStyle w:val="a6"/>
          <w:jc w:val="right"/>
        </w:pPr>
        <w:r>
          <w:fldChar w:fldCharType="begin"/>
        </w:r>
        <w:r>
          <w:instrText>PAGE   \* MERGEFORMAT</w:instrText>
        </w:r>
        <w:r>
          <w:fldChar w:fldCharType="separate"/>
        </w:r>
        <w:r>
          <w:rPr>
            <w:noProof/>
          </w:rPr>
          <w:t>8</w:t>
        </w:r>
        <w:r>
          <w:fldChar w:fldCharType="end"/>
        </w:r>
      </w:p>
    </w:sdtContent>
  </w:sdt>
  <w:p w:rsidR="00702F5B" w:rsidRDefault="00702F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F5B" w:rsidRDefault="00702F5B" w:rsidP="00702F5B">
      <w:pPr>
        <w:spacing w:after="0" w:line="240" w:lineRule="auto"/>
      </w:pPr>
      <w:r>
        <w:separator/>
      </w:r>
    </w:p>
  </w:footnote>
  <w:footnote w:type="continuationSeparator" w:id="0">
    <w:p w:rsidR="00702F5B" w:rsidRDefault="00702F5B" w:rsidP="00702F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5B"/>
    <w:rsid w:val="00702F5B"/>
    <w:rsid w:val="0095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41E25-1098-4CDD-AD27-80477259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702F5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02F5B"/>
    <w:rPr>
      <w:rFonts w:ascii="Times New Roman" w:eastAsia="Times New Roman" w:hAnsi="Times New Roman" w:cs="Times New Roman"/>
      <w:b/>
      <w:bCs/>
      <w:sz w:val="24"/>
      <w:szCs w:val="24"/>
      <w:lang w:eastAsia="ru-RU"/>
    </w:rPr>
  </w:style>
  <w:style w:type="paragraph" w:customStyle="1" w:styleId="s3">
    <w:name w:val="s_3"/>
    <w:basedOn w:val="a"/>
    <w:rsid w:val="00702F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F5B"/>
  </w:style>
  <w:style w:type="character" w:styleId="a3">
    <w:name w:val="Hyperlink"/>
    <w:basedOn w:val="a0"/>
    <w:uiPriority w:val="99"/>
    <w:semiHidden/>
    <w:unhideWhenUsed/>
    <w:rsid w:val="00702F5B"/>
    <w:rPr>
      <w:color w:val="0000FF"/>
      <w:u w:val="single"/>
    </w:rPr>
  </w:style>
  <w:style w:type="paragraph" w:customStyle="1" w:styleId="s1">
    <w:name w:val="s_1"/>
    <w:basedOn w:val="a"/>
    <w:rsid w:val="00702F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02F5B"/>
  </w:style>
  <w:style w:type="paragraph" w:customStyle="1" w:styleId="s16">
    <w:name w:val="s_16"/>
    <w:basedOn w:val="a"/>
    <w:rsid w:val="00702F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702F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02F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2F5B"/>
  </w:style>
  <w:style w:type="paragraph" w:styleId="a6">
    <w:name w:val="footer"/>
    <w:basedOn w:val="a"/>
    <w:link w:val="a7"/>
    <w:uiPriority w:val="99"/>
    <w:unhideWhenUsed/>
    <w:rsid w:val="00702F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2F5B"/>
  </w:style>
  <w:style w:type="paragraph" w:styleId="a8">
    <w:name w:val="Balloon Text"/>
    <w:basedOn w:val="a"/>
    <w:link w:val="a9"/>
    <w:uiPriority w:val="99"/>
    <w:semiHidden/>
    <w:unhideWhenUsed/>
    <w:rsid w:val="00702F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02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689662">
      <w:bodyDiv w:val="1"/>
      <w:marLeft w:val="0"/>
      <w:marRight w:val="0"/>
      <w:marTop w:val="0"/>
      <w:marBottom w:val="0"/>
      <w:divBdr>
        <w:top w:val="none" w:sz="0" w:space="0" w:color="auto"/>
        <w:left w:val="none" w:sz="0" w:space="0" w:color="auto"/>
        <w:bottom w:val="none" w:sz="0" w:space="0" w:color="auto"/>
        <w:right w:val="none" w:sz="0" w:space="0" w:color="auto"/>
      </w:divBdr>
      <w:divsChild>
        <w:div w:id="1004043683">
          <w:marLeft w:val="0"/>
          <w:marRight w:val="0"/>
          <w:marTop w:val="0"/>
          <w:marBottom w:val="0"/>
          <w:divBdr>
            <w:top w:val="none" w:sz="0" w:space="0" w:color="auto"/>
            <w:left w:val="none" w:sz="0" w:space="0" w:color="auto"/>
            <w:bottom w:val="none" w:sz="0" w:space="0" w:color="auto"/>
            <w:right w:val="none" w:sz="0" w:space="0" w:color="auto"/>
          </w:divBdr>
        </w:div>
        <w:div w:id="1816869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695708/7/" TargetMode="External"/><Relationship Id="rId18" Type="http://schemas.openxmlformats.org/officeDocument/2006/relationships/hyperlink" Target="http://base.garant.ru/70695708/7/" TargetMode="External"/><Relationship Id="rId26" Type="http://schemas.openxmlformats.org/officeDocument/2006/relationships/hyperlink" Target="http://base.garant.ru/1305770/" TargetMode="External"/><Relationship Id="rId39" Type="http://schemas.openxmlformats.org/officeDocument/2006/relationships/hyperlink" Target="http://base.garant.ru/10106035/" TargetMode="External"/><Relationship Id="rId21" Type="http://schemas.openxmlformats.org/officeDocument/2006/relationships/hyperlink" Target="http://base.garant.ru/70695708/7/" TargetMode="External"/><Relationship Id="rId34" Type="http://schemas.openxmlformats.org/officeDocument/2006/relationships/image" Target="media/image4.png"/><Relationship Id="rId42" Type="http://schemas.openxmlformats.org/officeDocument/2006/relationships/hyperlink" Target="http://base.garant.ru/70695708/7/" TargetMode="External"/><Relationship Id="rId47" Type="http://schemas.openxmlformats.org/officeDocument/2006/relationships/hyperlink" Target="http://base.garant.ru/12145642/" TargetMode="External"/><Relationship Id="rId50" Type="http://schemas.openxmlformats.org/officeDocument/2006/relationships/hyperlink" Target="http://base.garant.ru/70695708/7/" TargetMode="External"/><Relationship Id="rId55" Type="http://schemas.openxmlformats.org/officeDocument/2006/relationships/theme" Target="theme/theme1.xml"/><Relationship Id="rId7" Type="http://schemas.openxmlformats.org/officeDocument/2006/relationships/hyperlink" Target="http://base.garant.ru/10105643/" TargetMode="External"/><Relationship Id="rId12" Type="http://schemas.openxmlformats.org/officeDocument/2006/relationships/hyperlink" Target="http://base.garant.ru/70457794/" TargetMode="External"/><Relationship Id="rId17" Type="http://schemas.openxmlformats.org/officeDocument/2006/relationships/hyperlink" Target="http://base.garant.ru/70695708/7/" TargetMode="External"/><Relationship Id="rId25" Type="http://schemas.openxmlformats.org/officeDocument/2006/relationships/hyperlink" Target="http://base.garant.ru/70695708/7/" TargetMode="External"/><Relationship Id="rId33" Type="http://schemas.openxmlformats.org/officeDocument/2006/relationships/hyperlink" Target="http://base.garant.ru/70695708/7/" TargetMode="External"/><Relationship Id="rId38" Type="http://schemas.openxmlformats.org/officeDocument/2006/relationships/hyperlink" Target="http://base.garant.ru/70695708/7/" TargetMode="External"/><Relationship Id="rId46" Type="http://schemas.openxmlformats.org/officeDocument/2006/relationships/hyperlink" Target="http://base.garant.ru/12145645/" TargetMode="External"/><Relationship Id="rId2" Type="http://schemas.openxmlformats.org/officeDocument/2006/relationships/settings" Target="settings.xml"/><Relationship Id="rId16" Type="http://schemas.openxmlformats.org/officeDocument/2006/relationships/hyperlink" Target="http://base.garant.ru/70695708/7/" TargetMode="External"/><Relationship Id="rId20" Type="http://schemas.openxmlformats.org/officeDocument/2006/relationships/hyperlink" Target="http://base.garant.ru/70695708/7/" TargetMode="External"/><Relationship Id="rId29" Type="http://schemas.openxmlformats.org/officeDocument/2006/relationships/image" Target="media/image1.png"/><Relationship Id="rId41" Type="http://schemas.openxmlformats.org/officeDocument/2006/relationships/hyperlink" Target="http://base.garant.ru/1352114/"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70695708/" TargetMode="External"/><Relationship Id="rId11" Type="http://schemas.openxmlformats.org/officeDocument/2006/relationships/hyperlink" Target="http://base.garant.ru/70382976/" TargetMode="External"/><Relationship Id="rId24" Type="http://schemas.openxmlformats.org/officeDocument/2006/relationships/hyperlink" Target="http://base.garant.ru/70695708/7/" TargetMode="External"/><Relationship Id="rId32" Type="http://schemas.openxmlformats.org/officeDocument/2006/relationships/hyperlink" Target="http://base.garant.ru/1305770/" TargetMode="External"/><Relationship Id="rId37" Type="http://schemas.openxmlformats.org/officeDocument/2006/relationships/hyperlink" Target="http://base.garant.ru/70695708/7/" TargetMode="External"/><Relationship Id="rId40" Type="http://schemas.openxmlformats.org/officeDocument/2006/relationships/hyperlink" Target="http://base.garant.ru/10106035/" TargetMode="External"/><Relationship Id="rId45" Type="http://schemas.openxmlformats.org/officeDocument/2006/relationships/hyperlink" Target="http://base.garant.ru/70223578/" TargetMode="External"/><Relationship Id="rId53"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base.garant.ru/70695708/7/" TargetMode="External"/><Relationship Id="rId23" Type="http://schemas.openxmlformats.org/officeDocument/2006/relationships/hyperlink" Target="http://base.garant.ru/70695708/7/" TargetMode="External"/><Relationship Id="rId28" Type="http://schemas.openxmlformats.org/officeDocument/2006/relationships/hyperlink" Target="http://base.garant.ru/1305770/" TargetMode="External"/><Relationship Id="rId36" Type="http://schemas.openxmlformats.org/officeDocument/2006/relationships/hyperlink" Target="http://base.garant.ru/1305770/" TargetMode="External"/><Relationship Id="rId49" Type="http://schemas.openxmlformats.org/officeDocument/2006/relationships/hyperlink" Target="http://base.garant.ru/12145645/" TargetMode="External"/><Relationship Id="rId10" Type="http://schemas.openxmlformats.org/officeDocument/2006/relationships/hyperlink" Target="http://base.garant.ru/70494178/" TargetMode="External"/><Relationship Id="rId19" Type="http://schemas.openxmlformats.org/officeDocument/2006/relationships/hyperlink" Target="http://base.garant.ru/70695708/7/" TargetMode="External"/><Relationship Id="rId31" Type="http://schemas.openxmlformats.org/officeDocument/2006/relationships/image" Target="media/image3.png"/><Relationship Id="rId44" Type="http://schemas.openxmlformats.org/officeDocument/2006/relationships/hyperlink" Target="http://base.garant.ru/12145643/" TargetMode="External"/><Relationship Id="rId52" Type="http://schemas.openxmlformats.org/officeDocument/2006/relationships/hyperlink" Target="http://base.garant.ru/70695708/7/" TargetMode="External"/><Relationship Id="rId4" Type="http://schemas.openxmlformats.org/officeDocument/2006/relationships/footnotes" Target="footnotes.xml"/><Relationship Id="rId9" Type="http://schemas.openxmlformats.org/officeDocument/2006/relationships/hyperlink" Target="http://base.garant.ru/70494178/" TargetMode="External"/><Relationship Id="rId14" Type="http://schemas.openxmlformats.org/officeDocument/2006/relationships/hyperlink" Target="http://base.garant.ru/70695708/7/" TargetMode="External"/><Relationship Id="rId22" Type="http://schemas.openxmlformats.org/officeDocument/2006/relationships/hyperlink" Target="http://base.garant.ru/70695708/7/" TargetMode="External"/><Relationship Id="rId27" Type="http://schemas.openxmlformats.org/officeDocument/2006/relationships/hyperlink" Target="http://base.garant.ru/10105643/1/" TargetMode="External"/><Relationship Id="rId30" Type="http://schemas.openxmlformats.org/officeDocument/2006/relationships/image" Target="media/image2.png"/><Relationship Id="rId35" Type="http://schemas.openxmlformats.org/officeDocument/2006/relationships/hyperlink" Target="http://base.garant.ru/1305770/" TargetMode="External"/><Relationship Id="rId43" Type="http://schemas.openxmlformats.org/officeDocument/2006/relationships/image" Target="media/image5.png"/><Relationship Id="rId48" Type="http://schemas.openxmlformats.org/officeDocument/2006/relationships/hyperlink" Target="http://base.garant.ru/12145643/" TargetMode="External"/><Relationship Id="rId8" Type="http://schemas.openxmlformats.org/officeDocument/2006/relationships/hyperlink" Target="http://base.garant.ru/70291362/" TargetMode="External"/><Relationship Id="rId51" Type="http://schemas.openxmlformats.org/officeDocument/2006/relationships/hyperlink" Target="http://base.garant.ru/70695708/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4603</Words>
  <Characters>26239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2015-02-19T02:28:00Z</cp:lastPrinted>
  <dcterms:created xsi:type="dcterms:W3CDTF">2015-02-19T02:31:00Z</dcterms:created>
  <dcterms:modified xsi:type="dcterms:W3CDTF">2015-02-19T02:31:00Z</dcterms:modified>
</cp:coreProperties>
</file>